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5" w:hRule="atLeast"/>
        </w:trPr>
        <w:tc>
          <w:tcPr>
            <w:tcW w:w="8724" w:type="dxa"/>
          </w:tcPr>
          <w:p>
            <w:pPr>
              <w:pStyle w:val="3"/>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b/>
                <w:bCs/>
                <w:color w:val="FF000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2" w:hRule="atLeast"/>
        </w:trPr>
        <w:tc>
          <w:tcPr>
            <w:tcW w:w="8724" w:type="dxa"/>
          </w:tcPr>
          <w:p>
            <w:pPr>
              <w:pStyle w:val="10"/>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2020年度</w:t>
            </w:r>
          </w:p>
          <w:p>
            <w:pPr>
              <w:pStyle w:val="10"/>
              <w:jc w:val="center"/>
              <w:rPr>
                <w:rFonts w:hint="default" w:ascii="宋体" w:hAnsi="宋体" w:eastAsia="宋体" w:cs="宋体"/>
                <w:b/>
                <w:bCs/>
                <w:sz w:val="52"/>
                <w:szCs w:val="52"/>
                <w:lang w:val="en-US" w:eastAsia="zh-CN"/>
              </w:rPr>
            </w:pPr>
            <w:r>
              <w:rPr>
                <w:rFonts w:hint="default" w:ascii="宋体" w:hAnsi="宋体" w:eastAsia="宋体" w:cs="宋体"/>
                <w:b/>
                <w:bCs/>
                <w:sz w:val="52"/>
                <w:szCs w:val="52"/>
                <w:lang w:val="en-US" w:eastAsia="zh-CN"/>
              </w:rPr>
              <w:t>衡阳幼儿师范高等专科学校</w:t>
            </w:r>
            <w:r>
              <w:rPr>
                <w:rFonts w:ascii="宋体" w:hAnsi="宋体" w:eastAsia="宋体" w:cs="宋体"/>
                <w:b/>
                <w:sz w:val="52"/>
              </w:rPr>
              <w:t>部门</w:t>
            </w:r>
            <w:r>
              <w:rPr>
                <w:rFonts w:hint="eastAsia" w:ascii="宋体" w:hAnsi="宋体" w:eastAsia="宋体" w:cs="宋体"/>
                <w:b/>
                <w:bCs/>
                <w:sz w:val="52"/>
                <w:szCs w:val="52"/>
                <w:lang w:val="en-US" w:eastAsia="zh-CN"/>
              </w:rPr>
              <w:t>决算</w:t>
            </w:r>
          </w:p>
          <w:p>
            <w:pPr>
              <w:pStyle w:val="10"/>
              <w:jc w:val="center"/>
              <w:rPr>
                <w:rFonts w:hint="default" w:ascii="宋体" w:hAnsi="宋体" w:eastAsia="宋体" w:cs="宋体"/>
                <w:b/>
                <w:bCs/>
                <w:sz w:val="52"/>
                <w:szCs w:val="5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trPr>
        <w:tc>
          <w:tcPr>
            <w:tcW w:w="8724" w:type="dxa"/>
          </w:tcPr>
          <w:p>
            <w:pPr>
              <w:pStyle w:val="10"/>
              <w:jc w:val="both"/>
              <w:rPr>
                <w:rFonts w:hint="eastAsia"/>
                <w:sz w:val="44"/>
                <w:szCs w:val="44"/>
                <w:vertAlign w:val="baseline"/>
                <w:lang w:val="en-US" w:eastAsia="zh-CN"/>
              </w:rPr>
            </w:pPr>
          </w:p>
        </w:tc>
      </w:tr>
    </w:tbl>
    <w:p>
      <w:pPr>
        <w:pStyle w:val="10"/>
        <w:rPr>
          <w:rFonts w:hint="eastAsia"/>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pStyle w:val="10"/>
        <w:spacing w:line="500" w:lineRule="exact"/>
        <w:jc w:val="center"/>
        <w:rPr>
          <w:rFonts w:hint="eastAsia" w:ascii="仿宋" w:hAnsi="仿宋" w:eastAsia="仿宋" w:cs="仿宋"/>
          <w:b/>
          <w:sz w:val="32"/>
          <w:szCs w:val="32"/>
        </w:rPr>
      </w:pPr>
      <w:r>
        <w:rPr>
          <w:rFonts w:hint="eastAsia" w:ascii="仿宋" w:hAnsi="仿宋" w:eastAsia="仿宋" w:cs="仿宋"/>
          <w:b/>
          <w:sz w:val="32"/>
          <w:szCs w:val="32"/>
        </w:rPr>
        <w:t>目录</w:t>
      </w:r>
    </w:p>
    <w:p>
      <w:pPr>
        <w:pStyle w:val="10"/>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第一部分</w:t>
      </w:r>
      <w:r>
        <w:rPr>
          <w:rFonts w:ascii="仿宋" w:hAnsi="仿宋" w:eastAsia="仿宋" w:cs="仿宋"/>
          <w:b/>
          <w:sz w:val="28"/>
        </w:rPr>
        <w:t>衡阳幼儿师范高等专科学校部门概况</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w:t>
      </w:r>
      <w:r>
        <w:rPr>
          <w:rFonts w:ascii="仿宋" w:hAnsi="仿宋" w:eastAsia="仿宋" w:cs="仿宋"/>
          <w:sz w:val="28"/>
        </w:rPr>
        <w:t>部门职责</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二、机构设置</w:t>
      </w:r>
    </w:p>
    <w:p>
      <w:pPr>
        <w:pStyle w:val="10"/>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第二部分2020年度部门决算表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二、收入决算表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三、支出决算表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四、财政拨款收入支出决算总表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五、一般公共预算财政拨款支出决算表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10"/>
        <w:keepNext w:val="0"/>
        <w:keepLines w:val="0"/>
        <w:pageBreakBefore w:val="0"/>
        <w:widowControl w:val="0"/>
        <w:kinsoku/>
        <w:wordWrap/>
        <w:overflowPunct/>
        <w:topLinePunct w:val="0"/>
        <w:bidi w:val="0"/>
        <w:adjustRightInd/>
        <w:snapToGrid/>
        <w:spacing w:line="440" w:lineRule="exact"/>
        <w:textAlignment w:val="auto"/>
        <w:rPr>
          <w:rFonts w:hint="eastAsia" w:ascii="仿宋" w:hAnsi="仿宋" w:eastAsia="仿宋" w:cs="仿宋"/>
          <w:b/>
          <w:sz w:val="28"/>
          <w:szCs w:val="28"/>
        </w:rPr>
      </w:pPr>
      <w:r>
        <w:rPr>
          <w:rFonts w:hint="eastAsia" w:ascii="仿宋" w:hAnsi="仿宋" w:eastAsia="仿宋" w:cs="仿宋"/>
          <w:b/>
          <w:sz w:val="28"/>
          <w:szCs w:val="28"/>
        </w:rPr>
        <w:t>第三部分2020年度部门决算情况说明</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九、关于机关运行经费支出说明</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十一、关于政府采购支出说明</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十二、关于国有资产占用情况说明</w:t>
      </w:r>
    </w:p>
    <w:p>
      <w:pPr>
        <w:pStyle w:val="10"/>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十三、关于2020年度预算绩效情况的说明</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pPr>
      <w:r>
        <w:rPr>
          <w:rFonts w:ascii="仿宋" w:hAnsi="仿宋" w:eastAsia="仿宋" w:cs="仿宋"/>
          <w:b/>
          <w:color w:val="000000"/>
          <w:sz w:val="28"/>
        </w:rPr>
        <w:t>第</w:t>
      </w:r>
      <w:r>
        <w:rPr>
          <w:rFonts w:hint="eastAsia" w:ascii="仿宋" w:hAnsi="仿宋" w:eastAsia="仿宋" w:cs="仿宋"/>
          <w:b/>
          <w:color w:val="000000"/>
          <w:kern w:val="0"/>
          <w:sz w:val="28"/>
          <w:szCs w:val="28"/>
          <w:lang w:val="en-US" w:eastAsia="zh-CN"/>
        </w:rPr>
        <w:t>五</w:t>
      </w:r>
      <w:r>
        <w:rPr>
          <w:rFonts w:hint="eastAsia" w:ascii="仿宋" w:hAnsi="仿宋" w:eastAsia="仿宋" w:cs="仿宋"/>
          <w:b/>
          <w:color w:val="000000"/>
          <w:kern w:val="0"/>
          <w:sz w:val="28"/>
          <w:szCs w:val="28"/>
        </w:rPr>
        <w:t>部分</w:t>
      </w:r>
      <w:r>
        <w:rPr>
          <w:rFonts w:hint="eastAsia" w:ascii="仿宋" w:hAnsi="仿宋" w:eastAsia="仿宋" w:cs="仿宋"/>
          <w:b/>
          <w:color w:val="000000"/>
          <w:kern w:val="0"/>
          <w:sz w:val="28"/>
          <w:szCs w:val="28"/>
          <w:lang w:val="en-US" w:eastAsia="zh-CN"/>
        </w:rPr>
        <w:t>附件</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eastAsia" w:ascii="仿宋" w:hAnsi="仿宋" w:eastAsia="仿宋" w:cs="仿宋"/>
          <w:b/>
          <w:color w:val="000000"/>
          <w:kern w:val="0"/>
          <w:sz w:val="28"/>
          <w:szCs w:val="2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第一部分</w:t>
      </w:r>
    </w:p>
    <w:p>
      <w:pPr>
        <w:pStyle w:val="10"/>
        <w:jc w:val="center"/>
        <w:rPr>
          <w:rFonts w:hint="eastAsia" w:ascii="仿宋" w:hAnsi="仿宋" w:eastAsia="仿宋" w:cs="仿宋"/>
          <w:b/>
          <w:bCs/>
          <w:sz w:val="52"/>
          <w:szCs w:val="52"/>
        </w:rPr>
      </w:pPr>
    </w:p>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衡阳幼儿师范高等专科学校</w:t>
      </w:r>
    </w:p>
    <w:p>
      <w:pPr>
        <w:pStyle w:val="10"/>
        <w:jc w:val="center"/>
        <w:rPr>
          <w:rFonts w:hint="eastAsia" w:ascii="仿宋" w:hAnsi="仿宋" w:eastAsia="仿宋" w:cs="仿宋"/>
          <w:b/>
          <w:bCs/>
          <w:sz w:val="48"/>
          <w:szCs w:val="48"/>
        </w:rPr>
      </w:pPr>
      <w:r>
        <w:rPr>
          <w:rFonts w:hint="eastAsia" w:ascii="仿宋" w:hAnsi="仿宋" w:eastAsia="仿宋" w:cs="仿宋"/>
          <w:b/>
          <w:bCs/>
          <w:sz w:val="52"/>
          <w:szCs w:val="52"/>
        </w:rPr>
        <w:t>部门</w:t>
      </w:r>
      <w:r>
        <w:rPr>
          <w:rFonts w:ascii="仿宋" w:hAnsi="仿宋" w:eastAsia="仿宋" w:cs="仿宋"/>
          <w:b/>
          <w:sz w:val="52"/>
        </w:rPr>
        <w:t>概况</w:t>
      </w:r>
    </w:p>
    <w:p>
      <w:pPr>
        <w:rPr>
          <w:rFonts w:ascii="黑体" w:hAnsi="黑体" w:eastAsia="黑体"/>
          <w:sz w:val="32"/>
          <w:szCs w:val="32"/>
        </w:rPr>
      </w:pPr>
      <w:r>
        <w:rPr>
          <w:rFonts w:ascii="黑体" w:hAnsi="黑体" w:eastAsia="黑体"/>
          <w:sz w:val="32"/>
          <w:szCs w:val="32"/>
        </w:rPr>
        <w:br w:type="page"/>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一</w:t>
      </w:r>
      <w:r>
        <w:rPr>
          <w:rFonts w:hint="eastAsia" w:ascii="仿宋" w:hAnsi="仿宋" w:eastAsia="仿宋" w:cs="仿宋"/>
          <w:b/>
          <w:bCs/>
          <w:color w:val="auto"/>
          <w:kern w:val="0"/>
          <w:lang w:val="zh-CN" w:bidi="zh-CN"/>
        </w:rPr>
        <w:t>、</w:t>
      </w:r>
      <w:r>
        <w:rPr>
          <w:rFonts w:hint="eastAsia" w:ascii="仿宋" w:hAnsi="仿宋" w:eastAsia="仿宋" w:cs="仿宋"/>
          <w:b/>
          <w:bCs/>
          <w:color w:val="auto"/>
          <w:kern w:val="0"/>
          <w:lang w:val="en-US" w:eastAsia="zh-CN" w:bidi="zh-CN"/>
        </w:rPr>
        <w:t>部门职责</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①负责培养专科（中专）</w:t>
      </w:r>
      <w:r>
        <w:rPr>
          <w:rFonts w:hint="eastAsia" w:ascii="仿宋" w:hAnsi="仿宋" w:eastAsia="仿宋" w:cs="仿宋"/>
          <w:color w:val="auto"/>
          <w:lang w:eastAsia="zh-CN"/>
        </w:rPr>
        <w:t>学历层次</w:t>
      </w:r>
      <w:r>
        <w:rPr>
          <w:rFonts w:ascii="仿宋" w:hAnsi="仿宋" w:eastAsia="仿宋" w:cs="仿宋"/>
          <w:color w:val="auto"/>
        </w:rPr>
        <w:t>的幼儿园、小学教师；</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②负责省内小学</w:t>
      </w:r>
      <w:r>
        <w:rPr>
          <w:rFonts w:hint="eastAsia" w:ascii="仿宋" w:hAnsi="仿宋" w:eastAsia="仿宋" w:cs="仿宋"/>
          <w:color w:val="auto"/>
          <w:lang w:eastAsia="zh-CN"/>
        </w:rPr>
        <w:t>、</w:t>
      </w:r>
      <w:r>
        <w:rPr>
          <w:rFonts w:ascii="仿宋" w:hAnsi="仿宋" w:eastAsia="仿宋" w:cs="仿宋"/>
          <w:color w:val="auto"/>
        </w:rPr>
        <w:t>幼儿教师的继续教育培训。</w:t>
      </w:r>
    </w:p>
    <w:p>
      <w:pPr>
        <w:jc w:val="left"/>
        <w:rPr>
          <w:rFonts w:hint="eastAsia" w:ascii="仿宋" w:hAnsi="仿宋" w:eastAsia="仿宋" w:cs="仿宋"/>
          <w:sz w:val="28"/>
          <w:szCs w:val="32"/>
        </w:rPr>
      </w:pP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b/>
          <w:bCs/>
          <w:color w:val="auto"/>
          <w:kern w:val="0"/>
          <w:lang w:val="zh-CN" w:bidi="zh-CN"/>
        </w:rPr>
      </w:pPr>
      <w:r>
        <w:rPr>
          <w:rFonts w:hint="eastAsia" w:ascii="仿宋" w:hAnsi="仿宋" w:eastAsia="仿宋" w:cs="仿宋"/>
          <w:b/>
          <w:bCs/>
          <w:color w:val="auto"/>
          <w:kern w:val="0"/>
          <w:lang w:val="zh-CN" w:bidi="zh-CN"/>
        </w:rPr>
        <w:t>二、机构设置及决算单位构成</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（一）内设机构设置。</w:t>
      </w:r>
      <w:r>
        <w:rPr>
          <w:rFonts w:ascii="仿宋" w:hAnsi="仿宋" w:eastAsia="仿宋" w:cs="仿宋"/>
          <w:color w:val="auto"/>
        </w:rPr>
        <w:t>衡阳幼儿师范高等专科学校内设机构包括：衡阳幼儿师范高等专科学校是2020年经湖南省教育厅批复、教育部备案、由原衡阳师范学校、耒阳师范学校和衡阳艺术学校合并升格成立的一所全日制公办高等专科学校，学校属市本级财政预算全额拨款事业单位，统一社会信用代码：12430400445429336T。学校内设党政办公室、组织人事处、宣传统战处、学生工作处、教务处等17个党政管理机构，学前教育学院、小学教育学院、艺术教育学院、耒阳学院，附属艺术中等专业学校、思政部等11个教学教辅机构。学校人员编制数503人，2020年末学校在编职工430人，其中：正高职称教师 8人，副高职称教师124 人，中级 146人，学校现有全日制专科在校生6964余人，非全日制在校学生4589人。教师队伍整体素质较高，结构较合理，能满足教育教学需要。</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1" w:rightChars="229" w:firstLine="658" w:firstLineChars="0"/>
        <w:jc w:val="both"/>
        <w:textAlignment w:val="auto"/>
        <w:rPr>
          <w:rFonts w:hint="eastAsia" w:ascii="仿宋" w:hAnsi="仿宋" w:eastAsia="仿宋" w:cs="仿宋"/>
          <w:color w:val="auto"/>
          <w:kern w:val="0"/>
          <w:lang w:val="en-US" w:eastAsia="zh-CN" w:bidi="zh-CN"/>
        </w:rPr>
      </w:pPr>
      <w:r>
        <w:rPr>
          <w:rFonts w:hint="eastAsia" w:ascii="仿宋" w:hAnsi="仿宋" w:eastAsia="仿宋" w:cs="仿宋"/>
          <w:color w:val="auto"/>
          <w:kern w:val="0"/>
          <w:lang w:val="en-US" w:eastAsia="zh-CN" w:bidi="zh-CN"/>
        </w:rPr>
        <w:t>（二）决算单位构成。</w:t>
      </w:r>
      <w:r>
        <w:rPr>
          <w:rFonts w:ascii="仿宋" w:hAnsi="仿宋" w:eastAsia="仿宋" w:cs="仿宋"/>
          <w:color w:val="auto"/>
        </w:rPr>
        <w:t>衡阳幼儿师范高等专科学校2020年部门决算汇总公开单位构成包括：衡阳幼儿师范高等专科学校(包含原衡阳师范学校、原耒阳师范学校、原衡阳市艺术学校)。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right="481" w:rightChars="229" w:firstLine="640" w:firstLineChars="200"/>
        <w:jc w:val="both"/>
        <w:textAlignment w:val="auto"/>
        <w:rPr>
          <w:rFonts w:hint="eastAsia" w:ascii="仿宋" w:hAnsi="仿宋" w:eastAsia="仿宋" w:cs="仿宋"/>
        </w:rPr>
      </w:pPr>
    </w:p>
    <w:p>
      <w:pPr>
        <w:widowControl/>
        <w:spacing w:line="600" w:lineRule="exact"/>
        <w:ind w:left="0" w:leftChars="0" w:firstLine="838" w:firstLineChars="262"/>
        <w:rPr>
          <w:rFonts w:hint="eastAsia" w:ascii="仿宋" w:hAnsi="仿宋" w:eastAsia="仿宋" w:cs="仿宋"/>
          <w:bCs/>
          <w:kern w:val="0"/>
          <w:sz w:val="32"/>
          <w:szCs w:val="32"/>
        </w:rPr>
        <w:sectPr>
          <w:pgSz w:w="11906" w:h="16838"/>
          <w:pgMar w:top="720" w:right="720" w:bottom="720" w:left="720" w:header="851" w:footer="992" w:gutter="0"/>
          <w:pgNumType w:fmt="numberInDash"/>
          <w:cols w:space="425" w:num="1"/>
          <w:docGrid w:type="lines" w:linePitch="312" w:charSpace="0"/>
        </w:sect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第二部分</w:t>
      </w:r>
    </w:p>
    <w:p>
      <w:pPr>
        <w:jc w:val="center"/>
        <w:rPr>
          <w:rFonts w:hint="eastAsia" w:ascii="仿宋" w:hAnsi="仿宋" w:eastAsia="仿宋" w:cs="仿宋"/>
          <w:b/>
          <w:bCs/>
          <w:sz w:val="52"/>
          <w:szCs w:val="52"/>
        </w:rPr>
      </w:pPr>
    </w:p>
    <w:p>
      <w:pPr>
        <w:jc w:val="center"/>
        <w:rPr>
          <w:sz w:val="72"/>
          <w:szCs w:val="72"/>
        </w:rPr>
      </w:pPr>
      <w:r>
        <w:rPr>
          <w:rFonts w:hint="eastAsia" w:ascii="仿宋" w:hAnsi="仿宋" w:eastAsia="仿宋" w:cs="仿宋"/>
          <w:b/>
          <w:bCs/>
          <w:sz w:val="52"/>
          <w:szCs w:val="52"/>
        </w:rPr>
        <w:t>部门</w:t>
      </w:r>
      <w:r>
        <w:rPr>
          <w:rFonts w:ascii="仿宋" w:hAnsi="仿宋" w:eastAsia="仿宋" w:cs="仿宋"/>
          <w:b/>
          <w:sz w:val="52"/>
        </w:rPr>
        <w:t>决算表</w:t>
      </w:r>
    </w:p>
    <w:p>
      <w:pPr>
        <w:jc w:val="center"/>
        <w:rPr>
          <w:sz w:val="72"/>
          <w:szCs w:val="72"/>
        </w:rPr>
        <w:sectPr>
          <w:pgSz w:w="11906" w:h="16838"/>
          <w:pgMar w:top="1440" w:right="1800" w:bottom="1440" w:left="1800" w:header="851" w:footer="992" w:gutter="0"/>
          <w:pgNumType w:fmt="numberInDash"/>
          <w:cols w:space="425" w:num="1"/>
          <w:docGrid w:type="lines" w:linePitch="312" w:charSpace="0"/>
        </w:sectPr>
      </w:pPr>
    </w:p>
    <w:tbl>
      <w:tblPr>
        <w:tblStyle w:val="7"/>
        <w:tblW w:w="13995" w:type="dxa"/>
        <w:tblInd w:w="91" w:type="dxa"/>
        <w:tblLayout w:type="fixed"/>
        <w:tblCellMar>
          <w:top w:w="0" w:type="dxa"/>
          <w:left w:w="108" w:type="dxa"/>
          <w:bottom w:w="0" w:type="dxa"/>
          <w:right w:w="108" w:type="dxa"/>
        </w:tblCellMar>
      </w:tblPr>
      <w:tblGrid>
        <w:gridCol w:w="4535"/>
        <w:gridCol w:w="800"/>
        <w:gridCol w:w="1980"/>
        <w:gridCol w:w="3960"/>
        <w:gridCol w:w="800"/>
        <w:gridCol w:w="1920"/>
      </w:tblGrid>
      <w:tr>
        <w:tblPrEx>
          <w:tblCellMar>
            <w:top w:w="0" w:type="dxa"/>
            <w:left w:w="108" w:type="dxa"/>
            <w:bottom w:w="0" w:type="dxa"/>
            <w:right w:w="108" w:type="dxa"/>
          </w:tblCellMar>
        </w:tblPrEx>
        <w:trPr>
          <w:cantSplit/>
          <w:trHeight w:val="360" w:hRule="atLeast"/>
        </w:trPr>
        <w:tc>
          <w:tcPr>
            <w:tcW w:w="13995" w:type="dxa"/>
            <w:gridSpan w:val="6"/>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收入支出决算总表</w:t>
            </w:r>
          </w:p>
        </w:tc>
      </w:tr>
      <w:tr>
        <w:tblPrEx>
          <w:tblCellMar>
            <w:top w:w="0" w:type="dxa"/>
            <w:left w:w="108" w:type="dxa"/>
            <w:bottom w:w="0" w:type="dxa"/>
            <w:right w:w="108" w:type="dxa"/>
          </w:tblCellMar>
        </w:tblPrEx>
        <w:trPr>
          <w:cantSplit/>
          <w:trHeight w:val="90" w:hRule="atLeast"/>
        </w:trPr>
        <w:tc>
          <w:tcPr>
            <w:tcW w:w="13995" w:type="dxa"/>
            <w:gridSpan w:val="6"/>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公开01表</w:t>
            </w:r>
          </w:p>
        </w:tc>
      </w:tr>
      <w:tr>
        <w:tblPrEx>
          <w:tblCellMar>
            <w:top w:w="0" w:type="dxa"/>
            <w:left w:w="108" w:type="dxa"/>
            <w:bottom w:w="0" w:type="dxa"/>
            <w:right w:w="108" w:type="dxa"/>
          </w:tblCellMar>
        </w:tblPrEx>
        <w:trPr>
          <w:cantSplit/>
          <w:trHeight w:val="90" w:hRule="atLeast"/>
        </w:trPr>
        <w:tc>
          <w:tcPr>
            <w:tcW w:w="533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衡阳幼儿师范高等专科学校</w:t>
            </w:r>
          </w:p>
        </w:tc>
        <w:tc>
          <w:tcPr>
            <w:tcW w:w="8660" w:type="dxa"/>
            <w:gridSpan w:val="4"/>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cantSplit/>
          <w:trHeight w:val="90" w:hRule="atLeast"/>
        </w:trPr>
        <w:tc>
          <w:tcPr>
            <w:tcW w:w="731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66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cantSplit/>
          <w:trHeight w:val="337"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决算数</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ascii="仿宋" w:hAnsi="仿宋" w:eastAsia="仿宋" w:cs="仿宋"/>
                <w:sz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4"/>
                <w:szCs w:val="24"/>
              </w:rPr>
            </w:pPr>
          </w:p>
        </w:tc>
        <w:tc>
          <w:tcPr>
            <w:tcW w:w="1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2</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8513.98</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三、国有资本经营预算财政拨款收入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四、上级补助收入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五、事业收入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2514.77</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16,911.53</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六、经营收入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七、附属单位上缴收入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2.55</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八、其他收入</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158.0</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20.13</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ascii="仿宋" w:hAnsi="仿宋" w:eastAsia="仿宋" w:cs="仿宋"/>
                <w:b/>
                <w:sz w:val="22"/>
              </w:rPr>
              <w:t>本年收入合计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27</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lang w:val="en-US" w:eastAsia="zh-CN"/>
              </w:rPr>
            </w:pPr>
            <w:r>
              <w:rPr>
                <w:rFonts w:hint="eastAsia" w:ascii="仿宋" w:hAnsi="仿宋" w:eastAsia="仿宋" w:cs="仿宋"/>
              </w:rPr>
              <w:t>11,186.74</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58</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16,934.21</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使用非财政拨款结余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807.4</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结余分配</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59</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184.27</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14927.22</w:t>
            </w: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年末结转和结余</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9802.88</w:t>
            </w:r>
          </w:p>
        </w:tc>
      </w:tr>
      <w:tr>
        <w:tblPrEx>
          <w:tblCellMar>
            <w:top w:w="0" w:type="dxa"/>
            <w:left w:w="108" w:type="dxa"/>
            <w:bottom w:w="0" w:type="dxa"/>
            <w:right w:w="108" w:type="dxa"/>
          </w:tblCellMar>
        </w:tblPrEx>
        <w:trPr>
          <w:cantSplit/>
          <w:trHeight w:val="90" w:hRule="atLeast"/>
        </w:trPr>
        <w:tc>
          <w:tcPr>
            <w:tcW w:w="45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p>
        </w:tc>
        <w:tc>
          <w:tcPr>
            <w:tcW w:w="3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lef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45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30</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26,921.37</w:t>
            </w:r>
          </w:p>
        </w:tc>
        <w:tc>
          <w:tcPr>
            <w:tcW w:w="3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val="0"/>
              <w:spacing w:after="34" w:line="34" w:lineRule="atLeast"/>
              <w:jc w:val="center"/>
              <w:textAlignment w:val="auto"/>
              <w:rPr>
                <w:rFonts w:hint="eastAsia" w:ascii="仿宋" w:hAnsi="仿宋" w:eastAsia="仿宋" w:cs="仿宋"/>
                <w:kern w:val="0"/>
                <w:sz w:val="22"/>
              </w:rPr>
            </w:pPr>
            <w:r>
              <w:rPr>
                <w:rFonts w:hint="eastAsia" w:ascii="仿宋" w:hAnsi="仿宋" w:eastAsia="仿宋" w:cs="仿宋"/>
                <w:i w:val="0"/>
                <w:color w:val="000000"/>
                <w:kern w:val="0"/>
                <w:sz w:val="22"/>
                <w:szCs w:val="22"/>
                <w:u w:val="none"/>
                <w:lang w:val="en-US" w:eastAsia="zh-CN" w:bidi="ar"/>
              </w:rPr>
              <w:t>61</w:t>
            </w:r>
          </w:p>
        </w:tc>
        <w:tc>
          <w:tcPr>
            <w:tcW w:w="1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26,921.37</w:t>
            </w:r>
          </w:p>
        </w:tc>
      </w:tr>
      <w:tr>
        <w:tblPrEx>
          <w:tblCellMar>
            <w:top w:w="0" w:type="dxa"/>
            <w:left w:w="108" w:type="dxa"/>
            <w:bottom w:w="0" w:type="dxa"/>
            <w:right w:w="108" w:type="dxa"/>
          </w:tblCellMar>
        </w:tblPrEx>
        <w:trPr>
          <w:cantSplit/>
          <w:trHeight w:val="90" w:hRule="atLeast"/>
        </w:trPr>
        <w:tc>
          <w:tcPr>
            <w:tcW w:w="13995" w:type="dxa"/>
            <w:gridSpan w:val="6"/>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注：1.本表反映部门本年度的总收支和年末结转结余情况。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7"/>
        <w:tblW w:w="13988" w:type="dxa"/>
        <w:tblInd w:w="0" w:type="dxa"/>
        <w:tblLayout w:type="fixed"/>
        <w:tblCellMar>
          <w:top w:w="0" w:type="dxa"/>
          <w:left w:w="0" w:type="dxa"/>
          <w:bottom w:w="0" w:type="dxa"/>
          <w:right w:w="0" w:type="dxa"/>
        </w:tblCellMar>
      </w:tblPr>
      <w:tblGrid>
        <w:gridCol w:w="1337"/>
        <w:gridCol w:w="2863"/>
        <w:gridCol w:w="1663"/>
        <w:gridCol w:w="1474"/>
        <w:gridCol w:w="1491"/>
        <w:gridCol w:w="1457"/>
        <w:gridCol w:w="1230"/>
        <w:gridCol w:w="1320"/>
        <w:gridCol w:w="115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 w:lineRule="atLeast"/>
              <w:jc w:val="center"/>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收入决算表</w:t>
            </w:r>
          </w:p>
        </w:tc>
      </w:tr>
      <w:tr>
        <w:tblPrEx>
          <w:tblCellMar>
            <w:top w:w="0" w:type="dxa"/>
            <w:left w:w="0" w:type="dxa"/>
            <w:bottom w:w="0" w:type="dxa"/>
            <w:right w:w="0" w:type="dxa"/>
          </w:tblCellMar>
        </w:tblPrEx>
        <w:trPr>
          <w:trHeight w:val="111" w:hRule="atLeast"/>
        </w:trPr>
        <w:tc>
          <w:tcPr>
            <w:tcW w:w="12835" w:type="dxa"/>
            <w:gridSpan w:val="8"/>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both"/>
              <w:textAlignment w:val="auto"/>
              <w:rPr>
                <w:rFonts w:hint="eastAsia" w:ascii="仿宋" w:hAnsi="仿宋" w:eastAsia="仿宋" w:cs="仿宋"/>
                <w:sz w:val="24"/>
                <w:szCs w:val="24"/>
              </w:rPr>
            </w:pPr>
          </w:p>
        </w:tc>
        <w:tc>
          <w:tcPr>
            <w:tcW w:w="1153" w:type="dxa"/>
            <w:tcBorders>
              <w:top w:val="nil"/>
              <w:left w:val="nil"/>
              <w:bottom w:val="nil"/>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公开02表</w:t>
            </w:r>
          </w:p>
        </w:tc>
      </w:tr>
      <w:tr>
        <w:tblPrEx>
          <w:tblCellMar>
            <w:top w:w="0" w:type="dxa"/>
            <w:left w:w="0" w:type="dxa"/>
            <w:bottom w:w="0" w:type="dxa"/>
            <w:right w:w="0" w:type="dxa"/>
          </w:tblCellMar>
        </w:tblPrEx>
        <w:trPr>
          <w:trHeight w:val="90" w:hRule="atLeast"/>
        </w:trPr>
        <w:tc>
          <w:tcPr>
            <w:tcW w:w="12835" w:type="dxa"/>
            <w:gridSpan w:val="8"/>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4"/>
                <w:szCs w:val="24"/>
              </w:rPr>
            </w:pPr>
            <w:r>
              <w:rPr>
                <w:rFonts w:hint="eastAsia" w:ascii="仿宋" w:hAnsi="仿宋" w:eastAsia="仿宋" w:cs="仿宋"/>
                <w:color w:val="000000"/>
                <w:sz w:val="20"/>
                <w:szCs w:val="20"/>
                <w:lang w:eastAsia="zh-CN"/>
              </w:rPr>
              <w:t>部门</w:t>
            </w:r>
            <w:r>
              <w:rPr>
                <w:rFonts w:hint="eastAsia" w:ascii="仿宋" w:hAnsi="仿宋" w:eastAsia="仿宋" w:cs="仿宋"/>
                <w:color w:val="000000"/>
                <w:sz w:val="20"/>
                <w:szCs w:val="20"/>
              </w:rPr>
              <w:t>：</w:t>
            </w:r>
            <w:r>
              <w:rPr>
                <w:rFonts w:ascii="仿宋" w:hAnsi="仿宋" w:eastAsia="仿宋" w:cs="仿宋"/>
                <w:color w:val="000000"/>
                <w:sz w:val="20"/>
              </w:rPr>
              <w:t>衡阳幼儿师范高等专科学校</w:t>
            </w:r>
          </w:p>
        </w:tc>
        <w:tc>
          <w:tcPr>
            <w:tcW w:w="1153" w:type="dxa"/>
            <w:tcBorders>
              <w:top w:val="nil"/>
              <w:left w:val="nil"/>
              <w:bottom w:val="single" w:color="auto" w:sz="4" w:space="0"/>
              <w:right w:val="nil"/>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单位：万元</w:t>
            </w:r>
          </w:p>
        </w:tc>
      </w:tr>
      <w:tr>
        <w:tblPrEx>
          <w:tblCellMar>
            <w:top w:w="0" w:type="dxa"/>
            <w:left w:w="0" w:type="dxa"/>
            <w:bottom w:w="0" w:type="dxa"/>
            <w:right w:w="0" w:type="dxa"/>
          </w:tblCellMar>
        </w:tblPrEx>
        <w:trPr>
          <w:trHeight w:val="45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项    目</w:t>
            </w:r>
          </w:p>
        </w:tc>
        <w:tc>
          <w:tcPr>
            <w:tcW w:w="16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本年收入合计</w:t>
            </w:r>
          </w:p>
        </w:tc>
        <w:tc>
          <w:tcPr>
            <w:tcW w:w="14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财政拨款收入</w:t>
            </w:r>
          </w:p>
        </w:tc>
        <w:tc>
          <w:tcPr>
            <w:tcW w:w="149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上级补助收入</w:t>
            </w:r>
          </w:p>
        </w:tc>
        <w:tc>
          <w:tcPr>
            <w:tcW w:w="14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事业收入</w:t>
            </w:r>
          </w:p>
        </w:tc>
        <w:tc>
          <w:tcPr>
            <w:tcW w:w="12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经营收入</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附属单位</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上缴收入</w:t>
            </w:r>
          </w:p>
        </w:tc>
        <w:tc>
          <w:tcPr>
            <w:tcW w:w="11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其他收入</w:t>
            </w:r>
          </w:p>
        </w:tc>
      </w:tr>
      <w:tr>
        <w:tblPrEx>
          <w:tblCellMar>
            <w:top w:w="0" w:type="dxa"/>
            <w:left w:w="0" w:type="dxa"/>
            <w:bottom w:w="0" w:type="dxa"/>
            <w:right w:w="0" w:type="dxa"/>
          </w:tblCellMar>
        </w:tblPrEx>
        <w:trPr>
          <w:trHeight w:val="450" w:hRule="atLeast"/>
        </w:trPr>
        <w:tc>
          <w:tcPr>
            <w:tcW w:w="133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rPr>
              <w:t>功能分类</w:t>
            </w:r>
          </w:p>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科目编码</w:t>
            </w:r>
          </w:p>
        </w:tc>
        <w:tc>
          <w:tcPr>
            <w:tcW w:w="28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科目名称</w:t>
            </w: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312" w:hRule="atLeast"/>
        </w:trPr>
        <w:tc>
          <w:tcPr>
            <w:tcW w:w="13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28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90"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栏次</w:t>
            </w:r>
          </w:p>
        </w:tc>
        <w:tc>
          <w:tcPr>
            <w:tcW w:w="16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1</w:t>
            </w:r>
          </w:p>
        </w:tc>
        <w:tc>
          <w:tcPr>
            <w:tcW w:w="147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2</w:t>
            </w:r>
          </w:p>
        </w:tc>
        <w:tc>
          <w:tcPr>
            <w:tcW w:w="14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3</w:t>
            </w:r>
          </w:p>
        </w:tc>
        <w:tc>
          <w:tcPr>
            <w:tcW w:w="14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4</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5</w:t>
            </w:r>
          </w:p>
        </w:tc>
        <w:tc>
          <w:tcPr>
            <w:tcW w:w="132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6</w:t>
            </w:r>
          </w:p>
        </w:tc>
        <w:tc>
          <w:tcPr>
            <w:tcW w:w="115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hint="eastAsia" w:ascii="仿宋" w:hAnsi="仿宋" w:eastAsia="仿宋" w:cs="仿宋"/>
              </w:rPr>
              <w:t>7</w:t>
            </w:r>
          </w:p>
        </w:tc>
      </w:tr>
      <w:tr>
        <w:tblPrEx>
          <w:tblCellMar>
            <w:top w:w="0" w:type="dxa"/>
            <w:left w:w="0" w:type="dxa"/>
            <w:bottom w:w="0" w:type="dxa"/>
            <w:right w:w="0" w:type="dxa"/>
          </w:tblCellMar>
        </w:tblPrEx>
        <w:trPr>
          <w:trHeight w:val="245" w:hRule="atLeast"/>
        </w:trPr>
        <w:tc>
          <w:tcPr>
            <w:tcW w:w="42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4"/>
                <w:szCs w:val="24"/>
              </w:rPr>
            </w:pPr>
            <w:r>
              <w:rPr>
                <w:rFonts w:ascii="仿宋" w:hAnsi="仿宋" w:eastAsia="仿宋" w:cs="仿宋"/>
              </w:rPr>
              <w:t>合计</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11,186.74</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8,513.98</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2,514.77</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lang w:val="en-US" w:eastAsia="zh-CN"/>
              </w:rPr>
            </w:pPr>
            <w:r>
              <w:rPr>
                <w:rFonts w:hint="eastAsia" w:ascii="仿宋" w:hAnsi="仿宋" w:eastAsia="仿宋" w:cs="仿宋"/>
              </w:rPr>
              <w:t>158.00</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205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11,164.06</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8,493.85</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2,514.77</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155.45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普通教育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369.70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169.70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200.00</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学前教育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168.70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168.70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2050204</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高中教育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200.00</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2050205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高等教育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职业教育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10,321.06</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7,850.85</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2,314.77</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155.45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2050302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中等职业教育</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10,165.61</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7,850.85</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2,314.77</w:t>
            </w: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2050399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其他职业教育支出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155.45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155.45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473.30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473.30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2050999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其他教育费附加安排的支出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473.30</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473.30</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207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文化旅游体育与传媒支出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20701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文化和旅游</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2070199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其他文化和旅游支出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2.55</w:t>
            </w: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208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社会保障和就业支出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20805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行政事业单位养老支出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147" w:hRule="atLeast"/>
        </w:trPr>
        <w:tc>
          <w:tcPr>
            <w:tcW w:w="133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 xml:space="preserve">    2080506</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sz w:val="24"/>
                <w:szCs w:val="24"/>
              </w:rPr>
            </w:pPr>
            <w:r>
              <w:rPr>
                <w:rFonts w:hint="eastAsia" w:ascii="仿宋" w:hAnsi="仿宋" w:eastAsia="仿宋" w:cs="仿宋"/>
              </w:rPr>
              <w:t>机关事业单位职业年金缴费支出</w:t>
            </w:r>
          </w:p>
        </w:tc>
        <w:tc>
          <w:tcPr>
            <w:tcW w:w="16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r>
              <w:rPr>
                <w:rFonts w:hint="eastAsia" w:ascii="仿宋" w:hAnsi="仿宋" w:eastAsia="仿宋" w:cs="仿宋"/>
              </w:rPr>
              <w:t>20.13</w:t>
            </w:r>
          </w:p>
        </w:tc>
        <w:tc>
          <w:tcPr>
            <w:tcW w:w="14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c>
          <w:tcPr>
            <w:tcW w:w="11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4"/>
                <w:szCs w:val="24"/>
              </w:rPr>
            </w:pPr>
          </w:p>
        </w:tc>
      </w:tr>
      <w:tr>
        <w:tblPrEx>
          <w:tblCellMar>
            <w:top w:w="0" w:type="dxa"/>
            <w:left w:w="0" w:type="dxa"/>
            <w:bottom w:w="0" w:type="dxa"/>
            <w:right w:w="0" w:type="dxa"/>
          </w:tblCellMar>
        </w:tblPrEx>
        <w:trPr>
          <w:trHeight w:val="615" w:hRule="atLeast"/>
        </w:trPr>
        <w:tc>
          <w:tcPr>
            <w:tcW w:w="13988" w:type="dxa"/>
            <w:gridSpan w:val="9"/>
            <w:tcBorders>
              <w:top w:val="single" w:color="auto" w:sz="4" w:space="0"/>
              <w:left w:val="nil"/>
              <w:bottom w:val="nil"/>
              <w:right w:val="nil"/>
            </w:tcBorders>
            <w:shd w:val="clear" w:color="auto" w:fill="auto"/>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4" w:line="34" w:lineRule="atLeast"/>
              <w:textAlignment w:val="auto"/>
              <w:rPr>
                <w:rFonts w:hint="eastAsia" w:ascii="仿宋" w:hAnsi="仿宋" w:eastAsia="仿宋" w:cs="仿宋"/>
              </w:rPr>
            </w:pPr>
            <w:r>
              <w:rPr>
                <w:rFonts w:hint="eastAsia" w:ascii="仿宋" w:hAnsi="仿宋" w:eastAsia="仿宋" w:cs="仿宋"/>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7"/>
        <w:tblW w:w="13935" w:type="dxa"/>
        <w:tblInd w:w="91" w:type="dxa"/>
        <w:tblLayout w:type="fixed"/>
        <w:tblCellMar>
          <w:top w:w="0" w:type="dxa"/>
          <w:left w:w="108" w:type="dxa"/>
          <w:bottom w:w="0" w:type="dxa"/>
          <w:right w:w="108" w:type="dxa"/>
        </w:tblCellMar>
      </w:tblPr>
      <w:tblGrid>
        <w:gridCol w:w="1716"/>
        <w:gridCol w:w="3326"/>
        <w:gridCol w:w="1680"/>
        <w:gridCol w:w="1371"/>
        <w:gridCol w:w="1492"/>
        <w:gridCol w:w="1697"/>
        <w:gridCol w:w="1183"/>
        <w:gridCol w:w="1470"/>
      </w:tblGrid>
      <w:tr>
        <w:tblPrEx>
          <w:tblCellMar>
            <w:top w:w="0" w:type="dxa"/>
            <w:left w:w="108" w:type="dxa"/>
            <w:bottom w:w="0" w:type="dxa"/>
            <w:right w:w="108" w:type="dxa"/>
          </w:tblCellMar>
        </w:tblPrEx>
        <w:trPr>
          <w:trHeight w:val="435" w:hRule="atLeast"/>
        </w:trPr>
        <w:tc>
          <w:tcPr>
            <w:tcW w:w="13935" w:type="dxa"/>
            <w:gridSpan w:val="8"/>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支出决算表</w:t>
            </w:r>
          </w:p>
        </w:tc>
      </w:tr>
      <w:tr>
        <w:tblPrEx>
          <w:tblCellMar>
            <w:top w:w="0" w:type="dxa"/>
            <w:left w:w="108" w:type="dxa"/>
            <w:bottom w:w="0" w:type="dxa"/>
            <w:right w:w="108" w:type="dxa"/>
          </w:tblCellMar>
        </w:tblPrEx>
        <w:trPr>
          <w:trHeight w:val="90" w:hRule="atLeast"/>
        </w:trPr>
        <w:tc>
          <w:tcPr>
            <w:tcW w:w="12465" w:type="dxa"/>
            <w:gridSpan w:val="7"/>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公开03表</w:t>
            </w:r>
          </w:p>
        </w:tc>
      </w:tr>
      <w:tr>
        <w:tblPrEx>
          <w:tblCellMar>
            <w:top w:w="0" w:type="dxa"/>
            <w:left w:w="108" w:type="dxa"/>
            <w:bottom w:w="0" w:type="dxa"/>
            <w:right w:w="108" w:type="dxa"/>
          </w:tblCellMar>
        </w:tblPrEx>
        <w:trPr>
          <w:trHeight w:val="104" w:hRule="atLeast"/>
        </w:trPr>
        <w:tc>
          <w:tcPr>
            <w:tcW w:w="12465" w:type="dxa"/>
            <w:gridSpan w:val="7"/>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衡阳幼儿师范高等专科学校</w:t>
            </w:r>
          </w:p>
        </w:tc>
        <w:tc>
          <w:tcPr>
            <w:tcW w:w="1470"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本年支出合计</w:t>
            </w:r>
          </w:p>
        </w:tc>
        <w:tc>
          <w:tcPr>
            <w:tcW w:w="137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基本支出</w:t>
            </w:r>
          </w:p>
        </w:tc>
        <w:tc>
          <w:tcPr>
            <w:tcW w:w="14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c>
          <w:tcPr>
            <w:tcW w:w="16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上缴上级支出</w:t>
            </w:r>
          </w:p>
        </w:tc>
        <w:tc>
          <w:tcPr>
            <w:tcW w:w="11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经营支出</w:t>
            </w:r>
          </w:p>
        </w:tc>
        <w:tc>
          <w:tcPr>
            <w:tcW w:w="14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对附属单位补助支出</w:t>
            </w:r>
          </w:p>
        </w:tc>
      </w:tr>
      <w:tr>
        <w:tblPrEx>
          <w:tblCellMar>
            <w:top w:w="0" w:type="dxa"/>
            <w:left w:w="108" w:type="dxa"/>
            <w:bottom w:w="0" w:type="dxa"/>
            <w:right w:w="108" w:type="dxa"/>
          </w:tblCellMar>
        </w:tblPrEx>
        <w:trPr>
          <w:trHeight w:val="450" w:hRule="atLeast"/>
        </w:trPr>
        <w:tc>
          <w:tcPr>
            <w:tcW w:w="17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332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33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37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139"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16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37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4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6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1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4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6</w:t>
            </w:r>
          </w:p>
        </w:tc>
      </w:tr>
      <w:tr>
        <w:tblPrEx>
          <w:tblCellMar>
            <w:top w:w="0" w:type="dxa"/>
            <w:left w:w="108" w:type="dxa"/>
            <w:bottom w:w="0" w:type="dxa"/>
            <w:right w:w="108" w:type="dxa"/>
          </w:tblCellMar>
        </w:tblPrEx>
        <w:trPr>
          <w:trHeight w:val="657" w:hRule="atLeast"/>
        </w:trPr>
        <w:tc>
          <w:tcPr>
            <w:tcW w:w="504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16,934.21</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8,839.98</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8,094.23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205</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16,911.53</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8,817.30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8,094.23</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普通教育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410.10</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210.10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200.00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2050201</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学前教育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210.10</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210.10</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2050204</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高中教育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200.00</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200.00</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20503</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职业教育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14,276.57</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8,114.49</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6,162.08</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2050302</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中等职业教育</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13,313.72</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7,151.63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6,162.08</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2050399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其他职业教育支出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962.85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962.85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492.71</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492.71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2050999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其他教育费附加安排的支出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492.71</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492.71</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1,732.15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1,732.15</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2059999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其他教育支出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1,732.15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1,732.15</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207</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文化旅游体育与传媒支出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20701</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文化和旅游</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2070199</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其他文化和旅游支出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2.55</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208</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社会保障和就业支出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20805</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行政事业单位养老支出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48" w:hRule="atLeast"/>
        </w:trPr>
        <w:tc>
          <w:tcPr>
            <w:tcW w:w="17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 xml:space="preserve">    2080506</w:t>
            </w:r>
          </w:p>
        </w:tc>
        <w:tc>
          <w:tcPr>
            <w:tcW w:w="332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rPr>
              <w:t>机关事业单位职业年金缴费支出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r>
              <w:rPr>
                <w:rFonts w:hint="eastAsia" w:ascii="仿宋" w:hAnsi="仿宋" w:eastAsia="仿宋" w:cs="仿宋"/>
              </w:rPr>
              <w:t>20.13</w:t>
            </w:r>
          </w:p>
        </w:tc>
        <w:tc>
          <w:tcPr>
            <w:tcW w:w="14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630" w:hRule="atLeast"/>
        </w:trPr>
        <w:tc>
          <w:tcPr>
            <w:tcW w:w="13935" w:type="dxa"/>
            <w:gridSpan w:val="8"/>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注：本表反映部门本年度各项支出情况。</w:t>
            </w:r>
          </w:p>
        </w:tc>
      </w:tr>
    </w:tbl>
    <w:p>
      <w:pPr>
        <w:rPr>
          <w:rFonts w:ascii="Times New Roman" w:hAnsi="Times New Roman" w:eastAsia="方正小标宋_GBK" w:cs="Times New Roman"/>
          <w:color w:val="000000"/>
          <w:kern w:val="0"/>
          <w:sz w:val="36"/>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7"/>
        <w:tblW w:w="15522" w:type="dxa"/>
        <w:tblInd w:w="91" w:type="dxa"/>
        <w:tblLayout w:type="fixed"/>
        <w:tblCellMar>
          <w:top w:w="0" w:type="dxa"/>
          <w:left w:w="108" w:type="dxa"/>
          <w:bottom w:w="0" w:type="dxa"/>
          <w:right w:w="108" w:type="dxa"/>
        </w:tblCellMar>
      </w:tblPr>
      <w:tblGrid>
        <w:gridCol w:w="3208"/>
        <w:gridCol w:w="760"/>
        <w:gridCol w:w="1600"/>
        <w:gridCol w:w="3380"/>
        <w:gridCol w:w="820"/>
        <w:gridCol w:w="1580"/>
        <w:gridCol w:w="1400"/>
        <w:gridCol w:w="1360"/>
        <w:gridCol w:w="1414"/>
      </w:tblGrid>
      <w:tr>
        <w:tblPrEx>
          <w:tblCellMar>
            <w:top w:w="0" w:type="dxa"/>
            <w:left w:w="108" w:type="dxa"/>
            <w:bottom w:w="0" w:type="dxa"/>
            <w:right w:w="108" w:type="dxa"/>
          </w:tblCellMar>
        </w:tblPrEx>
        <w:trPr>
          <w:trHeight w:val="360" w:hRule="atLeast"/>
        </w:trPr>
        <w:tc>
          <w:tcPr>
            <w:tcW w:w="15522"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color w:val="000000"/>
                <w:kern w:val="0"/>
                <w:sz w:val="32"/>
                <w:szCs w:val="32"/>
              </w:rPr>
            </w:pPr>
            <w:bookmarkStart w:id="0" w:name="RANGE!A1:I22"/>
            <w:bookmarkEnd w:id="0"/>
            <w:bookmarkStart w:id="1" w:name="RANGE!A1:F16"/>
            <w:r>
              <w:rPr>
                <w:rFonts w:hint="eastAsia" w:ascii="仿宋" w:hAnsi="仿宋" w:eastAsia="仿宋" w:cs="仿宋"/>
                <w:b/>
                <w:bCs/>
                <w:color w:val="000000"/>
                <w:kern w:val="0"/>
                <w:sz w:val="32"/>
                <w:szCs w:val="32"/>
              </w:rPr>
              <w:t>财政拨款收入支出决算总表</w:t>
            </w:r>
          </w:p>
        </w:tc>
      </w:tr>
      <w:tr>
        <w:tblPrEx>
          <w:tblCellMar>
            <w:top w:w="0" w:type="dxa"/>
            <w:left w:w="108" w:type="dxa"/>
            <w:bottom w:w="0" w:type="dxa"/>
            <w:right w:w="108" w:type="dxa"/>
          </w:tblCellMar>
        </w:tblPrEx>
        <w:trPr>
          <w:trHeight w:val="148" w:hRule="atLeast"/>
        </w:trPr>
        <w:tc>
          <w:tcPr>
            <w:tcW w:w="14108" w:type="dxa"/>
            <w:gridSpan w:val="8"/>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1414" w:type="dxa"/>
            <w:tcBorders>
              <w:top w:val="nil"/>
              <w:left w:val="nil"/>
              <w:bottom w:val="nil"/>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公开04表</w:t>
            </w:r>
          </w:p>
        </w:tc>
      </w:tr>
      <w:tr>
        <w:tblPrEx>
          <w:tblCellMar>
            <w:top w:w="0" w:type="dxa"/>
            <w:left w:w="108" w:type="dxa"/>
            <w:bottom w:w="0" w:type="dxa"/>
            <w:right w:w="108" w:type="dxa"/>
          </w:tblCellMar>
        </w:tblPrEx>
        <w:trPr>
          <w:trHeight w:val="90" w:hRule="atLeast"/>
        </w:trPr>
        <w:tc>
          <w:tcPr>
            <w:tcW w:w="14108" w:type="dxa"/>
            <w:gridSpan w:val="8"/>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衡阳幼儿师范高等专科学校</w:t>
            </w:r>
          </w:p>
        </w:tc>
        <w:tc>
          <w:tcPr>
            <w:tcW w:w="1414" w:type="dxa"/>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5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收入</w:t>
            </w:r>
          </w:p>
        </w:tc>
        <w:tc>
          <w:tcPr>
            <w:tcW w:w="9954"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支出</w:t>
            </w:r>
          </w:p>
        </w:tc>
      </w:tr>
      <w:tr>
        <w:tblPrEx>
          <w:tblCellMar>
            <w:top w:w="0" w:type="dxa"/>
            <w:left w:w="108" w:type="dxa"/>
            <w:bottom w:w="0" w:type="dxa"/>
            <w:right w:w="108" w:type="dxa"/>
          </w:tblCellMar>
        </w:tblPrEx>
        <w:trPr>
          <w:trHeight w:val="73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金额</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    目</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行次</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一般公共预算财政拨款</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政府性基金预算财政拨款</w:t>
            </w:r>
          </w:p>
        </w:tc>
        <w:tc>
          <w:tcPr>
            <w:tcW w:w="14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ascii="仿宋" w:hAnsi="仿宋" w:eastAsia="仿宋" w:cs="仿宋"/>
                <w:sz w:val="24"/>
              </w:rPr>
              <w:t>栏    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    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lang w:val="en-US" w:eastAsia="zh-CN"/>
              </w:rPr>
            </w:pPr>
            <w:r>
              <w:rPr>
                <w:rFonts w:hint="eastAsia" w:ascii="仿宋" w:hAnsi="仿宋" w:eastAsia="仿宋" w:cs="仿宋"/>
              </w:rPr>
              <w:t>2</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3</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4</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rPr>
              <w:t>5</w:t>
            </w: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8,513.98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一、一般公共服务支出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二、外交支出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三、国有资本经营财政拨款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三、国防支出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四、公共安全支出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五、教育支出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13,546.05</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13,546.05</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六、科学技术支出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七、文化旅游体育与传媒支出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八、社会保障和就业支出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20.13</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20.13</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九、卫生健康支出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十、节能环保支出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十一、城乡社区支出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十二、农林水支出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十三、交通运输支出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十四、资源勘探工业信息等支出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十五、商业服务业等支出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十六、金融支出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十七、援助其他地区支出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49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十八、自然资源海洋气象等支出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19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十九、住房保障支出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二十、粮油物资储备支出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二十一、国有资本经营预算支出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二十二、灾害防治及应急管理支出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54</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二十三、其他支出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24</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二十四、债务还本支出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56</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二十五、债务付息支出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57</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02"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二十六、抗疫特别国债安排的支出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58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97"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ascii="仿宋" w:hAnsi="仿宋" w:eastAsia="仿宋" w:cs="仿宋"/>
                <w:b/>
                <w:sz w:val="22"/>
              </w:rPr>
              <w:t>本年收入合计</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27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8,513.98</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本年支出合计</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59</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13,566.18</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13,566.18</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年初财政拨款结转和结余</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14855.09</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年末财政拨款结转和结余</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9,802.88</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8,364.63</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1,438.26</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一般公共预算财政拨款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29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13416.83</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61</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政府性基金预算财政拨款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1438.26</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62</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90" w:hRule="atLeast"/>
        </w:trPr>
        <w:tc>
          <w:tcPr>
            <w:tcW w:w="3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r>
              <w:rPr>
                <w:rFonts w:hint="eastAsia" w:ascii="仿宋" w:hAnsi="仿宋" w:eastAsia="仿宋" w:cs="仿宋"/>
              </w:rPr>
              <w:t xml:space="preserve">  国有资本经营预算财政拨款</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31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0.0</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2"/>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rPr>
            </w:pPr>
            <w:r>
              <w:rPr>
                <w:rFonts w:hint="eastAsia" w:ascii="仿宋" w:hAnsi="仿宋" w:eastAsia="仿宋" w:cs="仿宋"/>
              </w:rPr>
              <w:t>63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p>
        </w:tc>
      </w:tr>
      <w:tr>
        <w:tblPrEx>
          <w:tblCellMar>
            <w:top w:w="0" w:type="dxa"/>
            <w:left w:w="108" w:type="dxa"/>
            <w:bottom w:w="0" w:type="dxa"/>
            <w:right w:w="108" w:type="dxa"/>
          </w:tblCellMar>
        </w:tblPrEx>
        <w:trPr>
          <w:trHeight w:val="459" w:hRule="atLeast"/>
        </w:trPr>
        <w:tc>
          <w:tcPr>
            <w:tcW w:w="32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32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kern w:val="0"/>
                <w:sz w:val="22"/>
              </w:rPr>
              <w:t>23,369.06</w:t>
            </w:r>
          </w:p>
        </w:tc>
        <w:tc>
          <w:tcPr>
            <w:tcW w:w="3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bCs/>
                <w:kern w:val="0"/>
                <w:sz w:val="22"/>
              </w:rPr>
            </w:pPr>
            <w:r>
              <w:rPr>
                <w:rFonts w:hint="eastAsia" w:ascii="仿宋" w:hAnsi="仿宋" w:eastAsia="仿宋" w:cs="仿宋"/>
                <w:b/>
                <w:bCs/>
                <w:kern w:val="0"/>
                <w:sz w:val="22"/>
              </w:rPr>
              <w:t>总计</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64</w:t>
            </w:r>
          </w:p>
        </w:tc>
        <w:tc>
          <w:tcPr>
            <w:tcW w:w="15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23,369.06</w:t>
            </w:r>
          </w:p>
        </w:tc>
        <w:tc>
          <w:tcPr>
            <w:tcW w:w="14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2"/>
              </w:rPr>
            </w:pPr>
            <w:r>
              <w:rPr>
                <w:rFonts w:hint="eastAsia" w:ascii="仿宋" w:hAnsi="仿宋" w:eastAsia="仿宋" w:cs="仿宋"/>
              </w:rPr>
              <w:t>21,930.81</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r>
              <w:rPr>
                <w:rFonts w:hint="eastAsia" w:ascii="仿宋" w:hAnsi="仿宋" w:eastAsia="仿宋" w:cs="仿宋"/>
              </w:rPr>
              <w:t>1,438.26</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bCs/>
                <w:kern w:val="0"/>
                <w:sz w:val="22"/>
              </w:rPr>
            </w:pPr>
          </w:p>
        </w:tc>
      </w:tr>
      <w:tr>
        <w:tblPrEx>
          <w:tblCellMar>
            <w:top w:w="0" w:type="dxa"/>
            <w:left w:w="108" w:type="dxa"/>
            <w:bottom w:w="0" w:type="dxa"/>
            <w:right w:w="108" w:type="dxa"/>
          </w:tblCellMar>
        </w:tblPrEx>
        <w:trPr>
          <w:trHeight w:val="295" w:hRule="atLeast"/>
        </w:trPr>
        <w:tc>
          <w:tcPr>
            <w:tcW w:w="15522" w:type="dxa"/>
            <w:gridSpan w:val="9"/>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bookmarkEnd w:id="1"/>
    <w:tbl>
      <w:tblPr>
        <w:tblStyle w:val="7"/>
        <w:tblW w:w="14219" w:type="dxa"/>
        <w:jc w:val="center"/>
        <w:tblLayout w:type="fixed"/>
        <w:tblCellMar>
          <w:top w:w="0" w:type="dxa"/>
          <w:left w:w="108" w:type="dxa"/>
          <w:bottom w:w="0" w:type="dxa"/>
          <w:right w:w="108" w:type="dxa"/>
        </w:tblCellMar>
      </w:tblPr>
      <w:tblGrid>
        <w:gridCol w:w="1693"/>
        <w:gridCol w:w="4886"/>
        <w:gridCol w:w="2674"/>
        <w:gridCol w:w="2486"/>
        <w:gridCol w:w="2480"/>
      </w:tblGrid>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一般公共预算财政拨款支出决算表</w:t>
            </w:r>
          </w:p>
        </w:tc>
      </w:tr>
      <w:tr>
        <w:tblPrEx>
          <w:tblCellMar>
            <w:top w:w="0" w:type="dxa"/>
            <w:left w:w="108" w:type="dxa"/>
            <w:bottom w:w="0" w:type="dxa"/>
            <w:right w:w="108" w:type="dxa"/>
          </w:tblCellMar>
        </w:tblPrEx>
        <w:trPr>
          <w:trHeight w:val="405" w:hRule="atLeast"/>
          <w:jc w:val="center"/>
        </w:trPr>
        <w:tc>
          <w:tcPr>
            <w:tcW w:w="14219" w:type="dxa"/>
            <w:gridSpan w:val="5"/>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公开05表</w:t>
            </w:r>
          </w:p>
        </w:tc>
      </w:tr>
      <w:tr>
        <w:tblPrEx>
          <w:tblCellMar>
            <w:top w:w="0" w:type="dxa"/>
            <w:left w:w="108" w:type="dxa"/>
            <w:bottom w:w="0" w:type="dxa"/>
            <w:right w:w="108" w:type="dxa"/>
          </w:tblCellMar>
        </w:tblPrEx>
        <w:trPr>
          <w:trHeight w:val="405" w:hRule="atLeast"/>
          <w:jc w:val="center"/>
        </w:trPr>
        <w:tc>
          <w:tcPr>
            <w:tcW w:w="6579"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衡阳幼儿师范高等专科学校</w:t>
            </w:r>
          </w:p>
        </w:tc>
        <w:tc>
          <w:tcPr>
            <w:tcW w:w="7640" w:type="dxa"/>
            <w:gridSpan w:val="3"/>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9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 xml:space="preserve">项 </w:t>
            </w:r>
            <w:r>
              <w:rPr>
                <w:rFonts w:hint="eastAsia" w:ascii="仿宋" w:hAnsi="仿宋" w:eastAsia="仿宋" w:cs="仿宋"/>
                <w:b/>
                <w:color w:val="000000"/>
                <w:kern w:val="0"/>
                <w:szCs w:val="21"/>
              </w:rPr>
              <w:t xml:space="preserve">   </w:t>
            </w:r>
            <w:r>
              <w:rPr>
                <w:rFonts w:hint="eastAsia" w:ascii="仿宋" w:hAnsi="仿宋" w:eastAsia="仿宋" w:cs="仿宋"/>
                <w:b/>
                <w:kern w:val="0"/>
                <w:szCs w:val="21"/>
              </w:rPr>
              <w:t>目</w:t>
            </w:r>
          </w:p>
        </w:tc>
        <w:tc>
          <w:tcPr>
            <w:tcW w:w="7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本年支出</w:t>
            </w:r>
          </w:p>
        </w:tc>
      </w:tr>
      <w:tr>
        <w:tblPrEx>
          <w:tblCellMar>
            <w:top w:w="0" w:type="dxa"/>
            <w:left w:w="108" w:type="dxa"/>
            <w:bottom w:w="0" w:type="dxa"/>
            <w:right w:w="108" w:type="dxa"/>
          </w:tblCellMar>
        </w:tblPrEx>
        <w:trPr>
          <w:trHeight w:val="495" w:hRule="atLeast"/>
          <w:jc w:val="center"/>
        </w:trPr>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科目编码</w:t>
            </w:r>
          </w:p>
        </w:tc>
        <w:tc>
          <w:tcPr>
            <w:tcW w:w="48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科目名称</w:t>
            </w:r>
          </w:p>
        </w:tc>
        <w:tc>
          <w:tcPr>
            <w:tcW w:w="2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小计</w:t>
            </w:r>
          </w:p>
        </w:tc>
        <w:tc>
          <w:tcPr>
            <w:tcW w:w="2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基本支出</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b/>
                <w:kern w:val="0"/>
                <w:szCs w:val="21"/>
              </w:rPr>
            </w:pPr>
            <w:r>
              <w:rPr>
                <w:rFonts w:hint="eastAsia" w:ascii="仿宋" w:hAnsi="仿宋" w:eastAsia="仿宋" w:cs="仿宋"/>
                <w:b/>
                <w:kern w:val="0"/>
                <w:szCs w:val="21"/>
              </w:rPr>
              <w:t>项目支出</w:t>
            </w:r>
          </w:p>
        </w:tc>
      </w:tr>
      <w:tr>
        <w:tblPrEx>
          <w:tblCellMar>
            <w:top w:w="0" w:type="dxa"/>
            <w:left w:w="108" w:type="dxa"/>
            <w:bottom w:w="0" w:type="dxa"/>
            <w:right w:w="108" w:type="dxa"/>
          </w:tblCellMar>
        </w:tblPrEx>
        <w:trPr>
          <w:trHeight w:val="360"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312" w:hRule="atLeast"/>
          <w:jc w:val="center"/>
        </w:trPr>
        <w:tc>
          <w:tcPr>
            <w:tcW w:w="16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8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6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r>
      <w:tr>
        <w:tblPrEx>
          <w:tblCellMar>
            <w:top w:w="0" w:type="dxa"/>
            <w:left w:w="108" w:type="dxa"/>
            <w:bottom w:w="0" w:type="dxa"/>
            <w:right w:w="108" w:type="dxa"/>
          </w:tblCellMar>
        </w:tblPrEx>
        <w:trPr>
          <w:trHeight w:val="450" w:hRule="atLeast"/>
          <w:jc w:val="center"/>
        </w:trPr>
        <w:tc>
          <w:tcPr>
            <w:tcW w:w="6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ascii="仿宋" w:hAnsi="仿宋" w:eastAsia="仿宋" w:cs="仿宋"/>
              </w:rPr>
              <w:t>合计</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13,566.18</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7,874.58</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5,691.60</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205</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13,546.05</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7,854.45</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5,691.60</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普通教育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210.10</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210.10</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2050201</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学前教育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210.10</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210.10</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20503</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职业教育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11,111.09</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7,151.63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3,959.46</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2050302</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中等职业教育</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11,111.09</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7,151.63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3,959.46</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492.71</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492.71</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2050999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其他教育费附加安排的支出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492.71</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492.71</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1,732.15</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1,732.15</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2059999</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其他教育支出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1,732.15</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1,732.15</w:t>
            </w: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208</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社会保障和就业支出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20805</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行政事业单位养老支出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448" w:hRule="atLeast"/>
          <w:jc w:val="center"/>
        </w:trPr>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2080506</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机关事业单位职业年金缴费支出</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20.13</w:t>
            </w:r>
          </w:p>
        </w:tc>
        <w:tc>
          <w:tcPr>
            <w:tcW w:w="2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90" w:hRule="atLeast"/>
          <w:jc w:val="center"/>
        </w:trPr>
        <w:tc>
          <w:tcPr>
            <w:tcW w:w="14219"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7"/>
        <w:tblW w:w="0" w:type="auto"/>
        <w:tblInd w:w="0" w:type="dxa"/>
        <w:tblLayout w:type="fixed"/>
        <w:tblCellMar>
          <w:top w:w="0" w:type="dxa"/>
          <w:left w:w="108" w:type="dxa"/>
          <w:bottom w:w="0" w:type="dxa"/>
          <w:right w:w="108" w:type="dxa"/>
        </w:tblCellMar>
      </w:tblPr>
      <w:tblGrid>
        <w:gridCol w:w="1068"/>
        <w:gridCol w:w="3153"/>
        <w:gridCol w:w="1260"/>
        <w:gridCol w:w="1220"/>
        <w:gridCol w:w="2920"/>
        <w:gridCol w:w="1180"/>
        <w:gridCol w:w="1180"/>
        <w:gridCol w:w="2520"/>
        <w:gridCol w:w="1300"/>
      </w:tblGrid>
      <w:tr>
        <w:tblPrEx>
          <w:tblCellMar>
            <w:top w:w="0" w:type="dxa"/>
            <w:left w:w="108" w:type="dxa"/>
            <w:bottom w:w="0" w:type="dxa"/>
            <w:right w:w="108" w:type="dxa"/>
          </w:tblCellMar>
        </w:tblPrEx>
        <w:trPr>
          <w:trHeight w:val="113" w:hRule="atLeast"/>
        </w:trPr>
        <w:tc>
          <w:tcPr>
            <w:tcW w:w="15801" w:type="dxa"/>
            <w:gridSpan w:val="9"/>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Cs w:val="20"/>
              </w:rPr>
            </w:pPr>
            <w:bookmarkStart w:id="2" w:name="RANGE!A1:I34"/>
            <w:r>
              <w:rPr>
                <w:rFonts w:hint="eastAsia" w:ascii="仿宋" w:hAnsi="仿宋" w:eastAsia="仿宋" w:cs="仿宋"/>
                <w:b/>
                <w:bCs/>
                <w:kern w:val="0"/>
                <w:sz w:val="36"/>
                <w:szCs w:val="36"/>
              </w:rPr>
              <w:t>一般公共预算财政拨款基本支出决算表</w:t>
            </w:r>
            <w:bookmarkEnd w:id="2"/>
          </w:p>
        </w:tc>
      </w:tr>
      <w:tr>
        <w:tblPrEx>
          <w:tblCellMar>
            <w:top w:w="0" w:type="dxa"/>
            <w:left w:w="108" w:type="dxa"/>
            <w:bottom w:w="0" w:type="dxa"/>
            <w:right w:w="108" w:type="dxa"/>
          </w:tblCellMar>
        </w:tblPrEx>
        <w:trPr>
          <w:trHeight w:val="90" w:hRule="atLeast"/>
        </w:trPr>
        <w:tc>
          <w:tcPr>
            <w:tcW w:w="15801"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公开06表</w:t>
            </w:r>
          </w:p>
        </w:tc>
      </w:tr>
      <w:tr>
        <w:tblPrEx>
          <w:tblCellMar>
            <w:top w:w="0" w:type="dxa"/>
            <w:left w:w="108" w:type="dxa"/>
            <w:bottom w:w="0" w:type="dxa"/>
            <w:right w:w="108" w:type="dxa"/>
          </w:tblCellMar>
        </w:tblPrEx>
        <w:trPr>
          <w:trHeight w:val="113" w:hRule="atLeast"/>
        </w:trPr>
        <w:tc>
          <w:tcPr>
            <w:tcW w:w="1198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衡阳幼儿师范高等专科学校</w:t>
            </w:r>
          </w:p>
        </w:tc>
        <w:tc>
          <w:tcPr>
            <w:tcW w:w="3820" w:type="dxa"/>
            <w:gridSpan w:val="2"/>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113" w:hRule="atLeast"/>
        </w:trPr>
        <w:tc>
          <w:tcPr>
            <w:tcW w:w="54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w:t>
            </w:r>
          </w:p>
        </w:tc>
        <w:tc>
          <w:tcPr>
            <w:tcW w:w="10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w:t>
            </w:r>
          </w:p>
        </w:tc>
      </w:tr>
      <w:tr>
        <w:tblPrEx>
          <w:tblCellMar>
            <w:top w:w="0" w:type="dxa"/>
            <w:left w:w="108" w:type="dxa"/>
            <w:bottom w:w="0" w:type="dxa"/>
            <w:right w:w="108" w:type="dxa"/>
          </w:tblCellMar>
        </w:tblPrEx>
        <w:trPr>
          <w:trHeight w:val="113" w:hRule="atLeast"/>
        </w:trPr>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ascii="仿宋" w:hAnsi="仿宋" w:eastAsia="仿宋" w:cs="仿宋"/>
                <w:color w:val="000000"/>
                <w:sz w:val="20"/>
              </w:rPr>
              <w:t>经济分类科目编码</w:t>
            </w:r>
          </w:p>
        </w:tc>
        <w:tc>
          <w:tcPr>
            <w:tcW w:w="31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经济分类科目编码</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科目名称</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决算数</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6,731.80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710.54</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债务利息及费用支出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基本工资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2,018.77</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办公费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55.39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国内债务付息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津贴补贴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48.69</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印刷费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10.27</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30702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国外债务付息</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1,067.53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咨询费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6.09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177.64</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伙食补助费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7.77</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手续费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0.22</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房屋建筑物购建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绩效工资</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1,067.64</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水费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14.58</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办公设备购置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113.59</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机关事业单位基本养老保险缴费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472.89</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20.56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专用设备购置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49.02</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职业年金缴费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14.30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邮电费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19.12</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31005</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基础设施建设</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职工基本医疗保险缴费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797.44</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取暖费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大型修缮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公务员医疗补助缴费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183.54</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30209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物业管理费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99.38</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信息网络及软件购置更新</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其他社会保障缴费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25.03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差旅费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28.46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物资储备</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住房公积金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480.13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30212</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因公出国（境）费用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31009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土地补偿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30114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46.32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30213</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维修（护）费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94.37</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安置补助</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30199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其他工资福利支出</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501.76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租赁费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7.67</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地上附着物和青苗补偿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254.60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会议费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0.15</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拆迁补偿</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离休费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培训费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60.19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公务用车购置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30302</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退休费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公务接待费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2.59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31019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其他交通工具购置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30303</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退职（役）费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30218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专用材料费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30.48</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文物和陈列品购置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30304</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抚恤金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22.01</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30224</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被装购置费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31022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无形资产购置</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30305</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生活补助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5.76</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30225</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专用燃料费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0.46</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31099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其他资本性支出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15.03</w:t>
            </w: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30306</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救济费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30226</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劳务费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6.43</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30307</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医疗费补助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15.47</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30227</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委托业务费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赠与</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30308</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助学金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12.80</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30228</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工会经费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156.79</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国家赔偿费用支出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30309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奖励金</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171.82</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30229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福利费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对民间非营利组织和群众性自治组织补贴</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30310</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个人农业生产补贴</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30231</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公务用车运行维护费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0.68</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39999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r>
              <w:rPr>
                <w:rFonts w:hint="eastAsia" w:ascii="仿宋" w:hAnsi="仿宋" w:eastAsia="仿宋" w:cs="仿宋"/>
              </w:rPr>
              <w:t xml:space="preserve">  其他支出</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30311</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代缴社会保险费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30239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其他交通费用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8.65</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30399</w:t>
            </w: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其他对个人和家庭的补助</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26.73</w:t>
            </w: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30240</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税金及附加费用</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394" w:hRule="exact"/>
        </w:trPr>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p>
        </w:tc>
        <w:tc>
          <w:tcPr>
            <w:tcW w:w="31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30299</w:t>
            </w:r>
          </w:p>
        </w:tc>
        <w:tc>
          <w:tcPr>
            <w:tcW w:w="2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0"/>
              </w:rPr>
            </w:pPr>
            <w:r>
              <w:rPr>
                <w:rFonts w:hint="eastAsia" w:ascii="仿宋" w:hAnsi="仿宋" w:eastAsia="仿宋" w:cs="仿宋"/>
              </w:rPr>
              <w:t xml:space="preserve">  其他商品和服务支出</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rPr>
              <w:t>88.00</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18"/>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p>
        </w:tc>
      </w:tr>
      <w:tr>
        <w:tblPrEx>
          <w:tblCellMar>
            <w:top w:w="0" w:type="dxa"/>
            <w:left w:w="108" w:type="dxa"/>
            <w:bottom w:w="0" w:type="dxa"/>
            <w:right w:w="108" w:type="dxa"/>
          </w:tblCellMar>
        </w:tblPrEx>
        <w:trPr>
          <w:trHeight w:val="403" w:hRule="exact"/>
        </w:trPr>
        <w:tc>
          <w:tcPr>
            <w:tcW w:w="42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人员经费合计</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6,986.39</w:t>
            </w:r>
          </w:p>
        </w:tc>
        <w:tc>
          <w:tcPr>
            <w:tcW w:w="90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Cs w:val="20"/>
              </w:rPr>
            </w:pPr>
            <w:r>
              <w:rPr>
                <w:rFonts w:hint="eastAsia" w:ascii="仿宋" w:hAnsi="仿宋" w:eastAsia="仿宋" w:cs="仿宋"/>
                <w:color w:val="000000"/>
                <w:kern w:val="0"/>
                <w:szCs w:val="20"/>
              </w:rPr>
              <w:t>公用经费合计</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Cs w:val="18"/>
              </w:rPr>
            </w:pPr>
            <w:r>
              <w:rPr>
                <w:rFonts w:hint="eastAsia" w:ascii="仿宋" w:hAnsi="仿宋" w:eastAsia="仿宋" w:cs="仿宋"/>
                <w:color w:val="000000"/>
                <w:kern w:val="0"/>
                <w:szCs w:val="18"/>
              </w:rPr>
              <w:t>888.18</w:t>
            </w:r>
          </w:p>
        </w:tc>
      </w:tr>
      <w:tr>
        <w:tblPrEx>
          <w:tblCellMar>
            <w:top w:w="0" w:type="dxa"/>
            <w:left w:w="108" w:type="dxa"/>
            <w:bottom w:w="0" w:type="dxa"/>
            <w:right w:w="108" w:type="dxa"/>
          </w:tblCellMar>
        </w:tblPrEx>
        <w:trPr>
          <w:trHeight w:val="641" w:hRule="exact"/>
        </w:trPr>
        <w:tc>
          <w:tcPr>
            <w:tcW w:w="15801" w:type="dxa"/>
            <w:gridSpan w:val="9"/>
            <w:tcBorders>
              <w:top w:val="single" w:color="auto" w:sz="4" w:space="0"/>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color w:val="000000"/>
                <w:kern w:val="0"/>
                <w:szCs w:val="24"/>
              </w:rPr>
            </w:pPr>
            <w:r>
              <w:rPr>
                <w:rFonts w:hint="eastAsia" w:ascii="仿宋" w:hAnsi="仿宋" w:eastAsia="仿宋" w:cs="仿宋"/>
                <w:color w:val="000000"/>
                <w:kern w:val="0"/>
                <w:szCs w:val="24"/>
              </w:rPr>
              <w:t>注：本表反映部门本年度一般公共预算财政拨款基本支出明细情况。</w:t>
            </w:r>
          </w:p>
          <w:p>
            <w:pPr>
              <w:widowControl/>
              <w:jc w:val="left"/>
              <w:rPr>
                <w:rFonts w:hint="eastAsia" w:ascii="仿宋" w:hAnsi="仿宋" w:eastAsia="仿宋" w:cs="仿宋"/>
                <w:color w:val="000000"/>
                <w:kern w:val="0"/>
                <w:szCs w:val="24"/>
              </w:rPr>
            </w:pPr>
          </w:p>
          <w:p>
            <w:pPr>
              <w:widowControl/>
              <w:jc w:val="left"/>
              <w:rPr>
                <w:rFonts w:hint="eastAsia" w:ascii="仿宋" w:hAnsi="仿宋" w:eastAsia="仿宋" w:cs="仿宋"/>
                <w:color w:val="000000"/>
                <w:kern w:val="0"/>
                <w:szCs w:val="24"/>
              </w:rPr>
            </w:pPr>
          </w:p>
        </w:tc>
      </w:tr>
    </w:tbl>
    <w:p>
      <w:pPr>
        <w:widowControl/>
        <w:jc w:val="center"/>
        <w:rPr>
          <w:rFonts w:hint="eastAsia" w:ascii="Times New Roman" w:hAnsi="Times New Roman" w:eastAsia="方正小标宋_GBK" w:cs="Times New Roman"/>
          <w:color w:val="000000"/>
          <w:kern w:val="0"/>
          <w:sz w:val="36"/>
          <w:szCs w:val="36"/>
        </w:rPr>
        <w:sectPr>
          <w:pgSz w:w="16838" w:h="11906" w:orient="landscape"/>
          <w:pgMar w:top="1582" w:right="567" w:bottom="771" w:left="567" w:header="851" w:footer="992" w:gutter="0"/>
          <w:pgNumType w:fmt="numberInDash"/>
          <w:cols w:space="0" w:num="1"/>
          <w:rtlGutter w:val="0"/>
          <w:docGrid w:type="lines" w:linePitch="319" w:charSpace="0"/>
        </w:sectPr>
      </w:pP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14640" w:type="dxa"/>
            <w:gridSpan w:val="12"/>
            <w:tcBorders>
              <w:top w:val="nil"/>
              <w:left w:val="nil"/>
              <w:bottom w:val="nil"/>
              <w:right w:val="nil"/>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157" w:hRule="atLeast"/>
          <w:jc w:val="center"/>
        </w:trPr>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p>
        </w:tc>
        <w:tc>
          <w:tcPr>
            <w:tcW w:w="73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公开07表</w:t>
            </w:r>
          </w:p>
        </w:tc>
      </w:tr>
      <w:tr>
        <w:tblPrEx>
          <w:tblCellMar>
            <w:top w:w="0" w:type="dxa"/>
            <w:left w:w="108" w:type="dxa"/>
            <w:bottom w:w="0" w:type="dxa"/>
            <w:right w:w="108" w:type="dxa"/>
          </w:tblCellMar>
        </w:tblPrEx>
        <w:trPr>
          <w:trHeight w:val="90" w:hRule="atLeast"/>
          <w:jc w:val="center"/>
        </w:trPr>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衡阳幼儿师范高等专科学校</w:t>
            </w:r>
          </w:p>
        </w:tc>
        <w:tc>
          <w:tcPr>
            <w:tcW w:w="7320" w:type="dxa"/>
            <w:gridSpan w:val="6"/>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color w:val="000000"/>
                <w:kern w:val="0"/>
                <w:szCs w:val="21"/>
              </w:rPr>
              <w:t>单位：万元</w:t>
            </w:r>
          </w:p>
        </w:tc>
      </w:tr>
      <w:tr>
        <w:tblPrEx>
          <w:tblCellMar>
            <w:top w:w="0" w:type="dxa"/>
            <w:left w:w="108" w:type="dxa"/>
            <w:bottom w:w="0" w:type="dxa"/>
            <w:right w:w="108" w:type="dxa"/>
          </w:tblCellMar>
        </w:tblPrEx>
        <w:trPr>
          <w:trHeight w:val="397" w:hRule="atLeast"/>
          <w:jc w:val="center"/>
        </w:trPr>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预算数</w:t>
            </w:r>
          </w:p>
        </w:tc>
        <w:tc>
          <w:tcPr>
            <w:tcW w:w="73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合计</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因公出国（境）费</w:t>
            </w:r>
          </w:p>
        </w:tc>
        <w:tc>
          <w:tcPr>
            <w:tcW w:w="36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公务用车购置及运行费</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小计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购置费</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公务用车</w:t>
            </w:r>
            <w:r>
              <w:rPr>
                <w:rFonts w:hint="eastAsia" w:ascii="仿宋" w:hAnsi="仿宋" w:eastAsia="仿宋" w:cs="仿宋"/>
                <w:kern w:val="0"/>
                <w:szCs w:val="21"/>
              </w:rPr>
              <w:br w:type="textWrapping"/>
            </w:r>
            <w:r>
              <w:rPr>
                <w:rFonts w:hint="eastAsia" w:ascii="仿宋" w:hAnsi="仿宋" w:eastAsia="仿宋" w:cs="仿宋"/>
                <w:kern w:val="0"/>
                <w:szCs w:val="21"/>
              </w:rPr>
              <w:t>运行费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CellMar>
            <w:top w:w="0" w:type="dxa"/>
            <w:left w:w="108" w:type="dxa"/>
            <w:bottom w:w="0" w:type="dxa"/>
            <w:right w:w="108" w:type="dxa"/>
          </w:tblCellMar>
        </w:tblPrEx>
        <w:trPr>
          <w:trHeight w:val="112"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2</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3</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4</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5</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6</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lang w:val="en-US" w:eastAsia="zh-CN"/>
              </w:rPr>
            </w:pPr>
            <w:r>
              <w:rPr>
                <w:rFonts w:hint="eastAsia" w:ascii="仿宋" w:hAnsi="仿宋" w:eastAsia="仿宋" w:cs="仿宋"/>
                <w:lang w:val="en-US" w:eastAsia="zh-CN"/>
              </w:rPr>
              <w:t>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10</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11</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default" w:ascii="仿宋" w:hAnsi="仿宋" w:eastAsia="仿宋" w:cs="仿宋"/>
                <w:lang w:val="en-US" w:eastAsia="zh-CN"/>
              </w:rPr>
            </w:pPr>
            <w:r>
              <w:rPr>
                <w:rFonts w:hint="eastAsia" w:ascii="仿宋" w:hAnsi="仿宋" w:eastAsia="仿宋" w:cs="仿宋"/>
                <w:lang w:val="en-US" w:eastAsia="zh-CN"/>
              </w:rPr>
              <w:t>12</w:t>
            </w:r>
          </w:p>
        </w:tc>
      </w:tr>
      <w:tr>
        <w:tblPrEx>
          <w:tblCellMar>
            <w:top w:w="0" w:type="dxa"/>
            <w:left w:w="108" w:type="dxa"/>
            <w:bottom w:w="0" w:type="dxa"/>
            <w:right w:w="108" w:type="dxa"/>
          </w:tblCellMar>
        </w:tblPrEx>
        <w:trPr>
          <w:trHeight w:val="397" w:hRule="atLeast"/>
          <w:jc w:val="center"/>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3.27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0.68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0.68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2.59</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3.27</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0.68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0.68</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2.59</w:t>
            </w: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hint="eastAsia" w:ascii="仿宋" w:hAnsi="仿宋" w:eastAsia="仿宋" w:cs="仿宋"/>
          <w:kern w:val="0"/>
          <w:szCs w:val="21"/>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3"/>
        <w:gridCol w:w="4063"/>
        <w:gridCol w:w="1765"/>
        <w:gridCol w:w="1680"/>
        <w:gridCol w:w="1470"/>
        <w:gridCol w:w="1320"/>
        <w:gridCol w:w="1240"/>
        <w:gridCol w:w="1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440" w:type="dxa"/>
            <w:gridSpan w:val="8"/>
            <w:tcBorders>
              <w:top w:val="nil"/>
              <w:left w:val="nil"/>
              <w:bottom w:val="nil"/>
              <w:right w:val="nil"/>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b/>
                <w:bCs/>
                <w:kern w:val="0"/>
                <w:sz w:val="36"/>
                <w:szCs w:val="36"/>
              </w:rPr>
              <w:t>政府性基金预算财政拨款收入支出决算表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4440"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公开08表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 w:hRule="atLeast"/>
          <w:jc w:val="center"/>
        </w:trPr>
        <w:tc>
          <w:tcPr>
            <w:tcW w:w="13101" w:type="dxa"/>
            <w:gridSpan w:val="7"/>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kern w:val="0"/>
                <w:szCs w:val="21"/>
              </w:rPr>
            </w:pPr>
            <w:r>
              <w:rPr>
                <w:rFonts w:hint="eastAsia" w:ascii="仿宋" w:hAnsi="仿宋" w:eastAsia="仿宋" w:cs="仿宋"/>
                <w:color w:val="000000"/>
                <w:kern w:val="0"/>
                <w:szCs w:val="21"/>
                <w:lang w:eastAsia="zh-CN"/>
              </w:rPr>
              <w:t>部门</w:t>
            </w:r>
            <w:r>
              <w:rPr>
                <w:rFonts w:hint="eastAsia" w:ascii="仿宋" w:hAnsi="仿宋" w:eastAsia="仿宋" w:cs="仿宋"/>
                <w:color w:val="000000"/>
                <w:kern w:val="0"/>
                <w:szCs w:val="21"/>
              </w:rPr>
              <w:t>：</w:t>
            </w:r>
            <w:r>
              <w:rPr>
                <w:rFonts w:ascii="仿宋" w:hAnsi="仿宋" w:eastAsia="仿宋" w:cs="仿宋"/>
                <w:color w:val="000000"/>
              </w:rPr>
              <w:t>衡阳幼儿师范高等专科学校</w:t>
            </w:r>
          </w:p>
        </w:tc>
        <w:tc>
          <w:tcPr>
            <w:tcW w:w="1339" w:type="dxa"/>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b/>
                <w:kern w:val="0"/>
                <w:szCs w:val="21"/>
              </w:rPr>
            </w:pPr>
            <w:r>
              <w:rPr>
                <w:rFonts w:hint="eastAsia" w:ascii="仿宋" w:hAnsi="仿宋" w:eastAsia="仿宋" w:cs="仿宋"/>
                <w:color w:val="000000"/>
                <w:kern w:val="0"/>
                <w:szCs w:val="21"/>
              </w:rPr>
              <w:t>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    目</w:t>
            </w:r>
          </w:p>
        </w:tc>
        <w:tc>
          <w:tcPr>
            <w:tcW w:w="1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年初结转和结余</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本年收入</w:t>
            </w:r>
          </w:p>
        </w:tc>
        <w:tc>
          <w:tcPr>
            <w:tcW w:w="40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本年支出</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年末结转</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科目编码</w:t>
            </w:r>
          </w:p>
        </w:tc>
        <w:tc>
          <w:tcPr>
            <w:tcW w:w="40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科目名称</w:t>
            </w: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小计</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基本支出</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项目支出</w:t>
            </w: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406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栏次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2</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5</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hint="eastAsia" w:ascii="仿宋" w:hAnsi="仿宋" w:eastAsia="仿宋" w:cs="仿宋"/>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0" w:hRule="atLeast"/>
          <w:jc w:val="center"/>
        </w:trPr>
        <w:tc>
          <w:tcPr>
            <w:tcW w:w="56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Cs w:val="21"/>
              </w:rPr>
            </w:pPr>
            <w:r>
              <w:rPr>
                <w:rFonts w:ascii="仿宋" w:hAnsi="仿宋" w:eastAsia="仿宋" w:cs="仿宋"/>
              </w:rPr>
              <w:t>合计</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1,438.26</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kern w:val="0"/>
                <w:szCs w:val="21"/>
              </w:rPr>
              <w:t>1,438.26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212</w:t>
            </w:r>
          </w:p>
        </w:tc>
        <w:tc>
          <w:tcPr>
            <w:tcW w:w="4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城乡社区支出</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21208</w:t>
            </w:r>
          </w:p>
        </w:tc>
        <w:tc>
          <w:tcPr>
            <w:tcW w:w="4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国有土地使用权出让收入安排的支出</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 xml:space="preserve">    2120899</w:t>
            </w:r>
          </w:p>
        </w:tc>
        <w:tc>
          <w:tcPr>
            <w:tcW w:w="4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rPr>
              <w:t>其他国有土地使用权出让收入安排的支出</w:t>
            </w:r>
          </w:p>
        </w:tc>
        <w:tc>
          <w:tcPr>
            <w:tcW w:w="1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Cs w:val="21"/>
              </w:rPr>
            </w:pPr>
            <w:r>
              <w:rPr>
                <w:rFonts w:hint="eastAsia" w:ascii="仿宋" w:hAnsi="仿宋" w:eastAsia="仿宋" w:cs="仿宋"/>
              </w:rPr>
              <w:t>1,438.26</w:t>
            </w:r>
          </w:p>
        </w:tc>
      </w:tr>
    </w:tbl>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Cs w:val="21"/>
        </w:rPr>
      </w:pPr>
      <w:r>
        <w:rPr>
          <w:rFonts w:hint="eastAsia" w:ascii="仿宋" w:hAnsi="仿宋" w:eastAsia="仿宋" w:cs="仿宋"/>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1" w:type="dxa"/>
        <w:tblLayout w:type="fixed"/>
        <w:tblCellMar>
          <w:top w:w="0" w:type="dxa"/>
          <w:left w:w="108" w:type="dxa"/>
          <w:bottom w:w="0" w:type="dxa"/>
          <w:right w:w="108" w:type="dxa"/>
        </w:tblCellMar>
      </w:tblPr>
      <w:tblGrid>
        <w:gridCol w:w="1535"/>
        <w:gridCol w:w="4780"/>
        <w:gridCol w:w="2660"/>
        <w:gridCol w:w="2540"/>
        <w:gridCol w:w="2675"/>
      </w:tblGrid>
      <w:tr>
        <w:tblPrEx>
          <w:tblCellMar>
            <w:top w:w="0" w:type="dxa"/>
            <w:left w:w="108" w:type="dxa"/>
            <w:bottom w:w="0" w:type="dxa"/>
            <w:right w:w="108" w:type="dxa"/>
          </w:tblCellMar>
        </w:tblPrEx>
        <w:trPr>
          <w:trHeight w:val="720" w:hRule="atLeast"/>
        </w:trPr>
        <w:tc>
          <w:tcPr>
            <w:tcW w:w="14190" w:type="dxa"/>
            <w:gridSpan w:val="5"/>
            <w:tcBorders>
              <w:top w:val="nil"/>
              <w:left w:val="nil"/>
              <w:bottom w:val="nil"/>
              <w:right w:val="nil"/>
            </w:tcBorders>
            <w:shd w:val="clear" w:color="000000" w:fill="FFFFFF"/>
            <w:vAlign w:val="center"/>
          </w:tcPr>
          <w:p>
            <w:pPr>
              <w:widowControl/>
              <w:jc w:val="center"/>
              <w:rPr>
                <w:rFonts w:hint="eastAsia" w:ascii="仿宋" w:hAnsi="仿宋" w:eastAsia="仿宋" w:cs="仿宋"/>
                <w:kern w:val="0"/>
                <w:sz w:val="32"/>
                <w:szCs w:val="32"/>
              </w:rPr>
            </w:pPr>
            <w:r>
              <w:rPr>
                <w:rFonts w:hint="eastAsia" w:ascii="仿宋" w:hAnsi="仿宋" w:eastAsia="仿宋" w:cs="仿宋"/>
                <w:b/>
                <w:bCs/>
                <w:kern w:val="0"/>
                <w:sz w:val="36"/>
                <w:szCs w:val="36"/>
              </w:rPr>
              <w:t>国有资本经营预算财政拨款支出决算表</w:t>
            </w:r>
          </w:p>
        </w:tc>
      </w:tr>
      <w:tr>
        <w:tblPrEx>
          <w:tblCellMar>
            <w:top w:w="0" w:type="dxa"/>
            <w:left w:w="108" w:type="dxa"/>
            <w:bottom w:w="0" w:type="dxa"/>
            <w:right w:w="108" w:type="dxa"/>
          </w:tblCellMar>
        </w:tblPrEx>
        <w:trPr>
          <w:trHeight w:val="285" w:hRule="atLeast"/>
        </w:trPr>
        <w:tc>
          <w:tcPr>
            <w:tcW w:w="14190" w:type="dxa"/>
            <w:gridSpan w:val="5"/>
            <w:tcBorders>
              <w:top w:val="nil"/>
              <w:left w:val="nil"/>
              <w:bottom w:val="nil"/>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公开09表</w:t>
            </w:r>
          </w:p>
        </w:tc>
      </w:tr>
      <w:tr>
        <w:tblPrEx>
          <w:tblCellMar>
            <w:top w:w="0" w:type="dxa"/>
            <w:left w:w="108" w:type="dxa"/>
            <w:bottom w:w="0" w:type="dxa"/>
            <w:right w:w="108" w:type="dxa"/>
          </w:tblCellMar>
        </w:tblPrEx>
        <w:trPr>
          <w:trHeight w:val="285" w:hRule="atLeast"/>
        </w:trPr>
        <w:tc>
          <w:tcPr>
            <w:tcW w:w="6315" w:type="dxa"/>
            <w:gridSpan w:val="2"/>
            <w:tcBorders>
              <w:top w:val="nil"/>
              <w:left w:val="nil"/>
              <w:bottom w:val="single" w:color="auto" w:sz="4" w:space="0"/>
              <w:right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0"/>
                <w:szCs w:val="20"/>
              </w:rPr>
            </w:pPr>
            <w:r>
              <w:rPr>
                <w:rFonts w:hint="eastAsia" w:ascii="仿宋" w:hAnsi="仿宋" w:eastAsia="仿宋" w:cs="仿宋"/>
                <w:color w:val="000000"/>
                <w:kern w:val="0"/>
                <w:sz w:val="20"/>
                <w:szCs w:val="20"/>
                <w:lang w:eastAsia="zh-CN"/>
              </w:rPr>
              <w:t>部门</w:t>
            </w:r>
            <w:r>
              <w:rPr>
                <w:rFonts w:hint="eastAsia" w:ascii="仿宋" w:hAnsi="仿宋" w:eastAsia="仿宋" w:cs="仿宋"/>
                <w:color w:val="000000"/>
                <w:kern w:val="0"/>
                <w:sz w:val="20"/>
                <w:szCs w:val="20"/>
              </w:rPr>
              <w:t>：</w:t>
            </w:r>
            <w:r>
              <w:rPr>
                <w:rFonts w:ascii="仿宋" w:hAnsi="仿宋" w:eastAsia="仿宋" w:cs="仿宋"/>
                <w:color w:val="000000"/>
                <w:sz w:val="20"/>
              </w:rPr>
              <w:t>衡阳幼儿师范高等专科学校</w:t>
            </w:r>
          </w:p>
        </w:tc>
        <w:tc>
          <w:tcPr>
            <w:tcW w:w="7875" w:type="dxa"/>
            <w:gridSpan w:val="3"/>
            <w:tcBorders>
              <w:top w:val="nil"/>
              <w:left w:val="nil"/>
              <w:bottom w:val="single" w:color="auto" w:sz="4" w:space="0"/>
              <w:righ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项 </w:t>
            </w:r>
            <w:r>
              <w:rPr>
                <w:rFonts w:hint="eastAsia" w:ascii="仿宋" w:hAnsi="仿宋" w:eastAsia="仿宋" w:cs="仿宋"/>
                <w:color w:val="000000"/>
                <w:kern w:val="0"/>
                <w:sz w:val="22"/>
              </w:rPr>
              <w:t xml:space="preserve">   </w:t>
            </w:r>
            <w:r>
              <w:rPr>
                <w:rFonts w:hint="eastAsia" w:ascii="仿宋" w:hAnsi="仿宋" w:eastAsia="仿宋" w:cs="仿宋"/>
                <w:kern w:val="0"/>
                <w:sz w:val="24"/>
                <w:szCs w:val="24"/>
              </w:rPr>
              <w:t>目</w:t>
            </w:r>
          </w:p>
        </w:tc>
        <w:tc>
          <w:tcPr>
            <w:tcW w:w="78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本年支出</w:t>
            </w:r>
          </w:p>
        </w:tc>
      </w:tr>
      <w:tr>
        <w:tblPrEx>
          <w:tblCellMar>
            <w:top w:w="0" w:type="dxa"/>
            <w:left w:w="108" w:type="dxa"/>
            <w:bottom w:w="0" w:type="dxa"/>
            <w:right w:w="108" w:type="dxa"/>
          </w:tblCellMar>
        </w:tblPrEx>
        <w:trPr>
          <w:trHeight w:val="402" w:hRule="atLeast"/>
        </w:trPr>
        <w:tc>
          <w:tcPr>
            <w:tcW w:w="15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功能分类</w:t>
            </w:r>
          </w:p>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科目编码</w:t>
            </w:r>
          </w:p>
        </w:tc>
        <w:tc>
          <w:tcPr>
            <w:tcW w:w="4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科目名称</w:t>
            </w:r>
          </w:p>
        </w:tc>
        <w:tc>
          <w:tcPr>
            <w:tcW w:w="2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基本支出  </w:t>
            </w:r>
          </w:p>
        </w:tc>
        <w:tc>
          <w:tcPr>
            <w:tcW w:w="2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项目支出</w:t>
            </w:r>
          </w:p>
        </w:tc>
      </w:tr>
      <w:tr>
        <w:tblPrEx>
          <w:tblCellMar>
            <w:top w:w="0" w:type="dxa"/>
            <w:left w:w="108" w:type="dxa"/>
            <w:bottom w:w="0" w:type="dxa"/>
            <w:right w:w="108" w:type="dxa"/>
          </w:tblCellMar>
        </w:tblPrEx>
        <w:trPr>
          <w:trHeight w:val="40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12" w:hRule="atLeast"/>
        </w:trPr>
        <w:tc>
          <w:tcPr>
            <w:tcW w:w="15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4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02"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栏次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p>
        </w:tc>
      </w:tr>
      <w:tr>
        <w:tblPrEx>
          <w:tblCellMar>
            <w:top w:w="0" w:type="dxa"/>
            <w:left w:w="108" w:type="dxa"/>
            <w:bottom w:w="0" w:type="dxa"/>
            <w:right w:w="108" w:type="dxa"/>
          </w:tblCellMar>
        </w:tblPrEx>
        <w:trPr>
          <w:trHeight w:val="148" w:hRule="atLeast"/>
        </w:trPr>
        <w:tc>
          <w:tcPr>
            <w:tcW w:w="63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309" w:hRule="atLeast"/>
        </w:trPr>
        <w:tc>
          <w:tcPr>
            <w:tcW w:w="14190" w:type="dxa"/>
            <w:gridSpan w:val="5"/>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注：本表反映部门本年度国有资本经营预算财政拨款支出情况。</w:t>
            </w:r>
          </w:p>
          <w:p>
            <w:pPr>
              <w:keepNext w:val="0"/>
              <w:keepLines w:val="0"/>
              <w:pageBreakBefore w:val="0"/>
              <w:widowControl/>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kern w:val="0"/>
                <w:sz w:val="24"/>
                <w:szCs w:val="24"/>
              </w:rPr>
            </w:pPr>
            <w:r>
              <w:rPr>
                <w:rFonts w:ascii="仿宋" w:hAnsi="仿宋" w:eastAsia="仿宋" w:cs="仿宋"/>
              </w:rPr>
              <w:t>衡阳幼儿师范高等专科学校</w:t>
            </w:r>
            <w:r>
              <w:rPr>
                <w:rFonts w:hint="eastAsia" w:ascii="仿宋" w:hAnsi="仿宋" w:eastAsia="仿宋" w:cs="仿宋"/>
                <w:kern w:val="0"/>
                <w:sz w:val="21"/>
                <w:szCs w:val="21"/>
                <w:lang w:val="en-US" w:eastAsia="zh-CN"/>
              </w:rPr>
              <w:t>没有</w:t>
            </w:r>
            <w:r>
              <w:rPr>
                <w:rFonts w:hint="eastAsia" w:ascii="仿宋" w:hAnsi="仿宋" w:eastAsia="仿宋" w:cs="仿宋"/>
                <w:kern w:val="0"/>
                <w:sz w:val="21"/>
                <w:szCs w:val="21"/>
              </w:rPr>
              <w:t>国有资本经营预算财政拨款支出，故本表无数据。</w:t>
            </w:r>
          </w:p>
        </w:tc>
      </w:tr>
    </w:tbl>
    <w:p>
      <w:pPr>
        <w:pStyle w:val="10"/>
        <w:rPr>
          <w:sz w:val="72"/>
          <w:szCs w:val="72"/>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仿宋" w:hAnsi="仿宋" w:eastAsia="仿宋" w:cs="仿宋"/>
          <w:b/>
          <w:bCs/>
          <w:sz w:val="72"/>
          <w:szCs w:val="72"/>
        </w:rPr>
      </w:pPr>
    </w:p>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第三部分</w:t>
      </w:r>
    </w:p>
    <w:p>
      <w:pPr>
        <w:pStyle w:val="10"/>
        <w:jc w:val="center"/>
        <w:rPr>
          <w:rFonts w:hint="eastAsia" w:ascii="仿宋" w:hAnsi="仿宋" w:eastAsia="仿宋" w:cs="仿宋"/>
          <w:b/>
          <w:bCs/>
          <w:sz w:val="52"/>
          <w:szCs w:val="52"/>
        </w:rPr>
      </w:pPr>
    </w:p>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2020年度</w:t>
      </w:r>
      <w:r>
        <w:rPr>
          <w:rFonts w:hint="eastAsia" w:ascii="仿宋" w:hAnsi="仿宋" w:eastAsia="仿宋" w:cs="仿宋"/>
          <w:b/>
          <w:bCs/>
          <w:sz w:val="52"/>
          <w:szCs w:val="52"/>
          <w:lang w:eastAsia="zh-CN"/>
        </w:rPr>
        <w:t>部门</w:t>
      </w:r>
      <w:r>
        <w:rPr>
          <w:rFonts w:hint="eastAsia" w:ascii="仿宋" w:hAnsi="仿宋" w:eastAsia="仿宋" w:cs="仿宋"/>
          <w:b/>
          <w:bCs/>
          <w:sz w:val="52"/>
          <w:szCs w:val="52"/>
        </w:rPr>
        <w:t>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eastAsia="zh-CN"/>
        </w:rPr>
      </w:pPr>
      <w:r>
        <w:rPr>
          <w:rFonts w:ascii="仿宋" w:hAnsi="仿宋" w:eastAsia="仿宋" w:cs="仿宋"/>
          <w:b/>
        </w:rPr>
        <w:t>一、收入支出决算总体情况说明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eastAsia="zh-CN"/>
        </w:rPr>
      </w:pPr>
      <w:r>
        <w:rPr>
          <w:rFonts w:ascii="仿宋" w:hAnsi="仿宋" w:eastAsia="仿宋" w:cs="仿宋"/>
        </w:rPr>
        <w:t>2020年度收入、支出总计26,921.37万元，与上年相比减少6,326.05万元，减少19.03%。主要是因为2019年筹建衡阳幼高专，财政投入专项经费21592万元，2020年幼高专主要建设资金由地方债券资金承担。</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二、收入决算情况说明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本年收入合计11,186.74万元，其中：财政拨款收入8,513.98万元，占76.11%；上级补助收入0万元，占0%；事业收入2,514.77万元，占22.48%；经营收入0万元，占0%；附属单位上缴收入0万元，占0%；其他收入158万元，占1.41%。</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8"/>
                    <a:stretch>
                      <a:fillRect/>
                    </a:stretch>
                  </pic:blipFill>
                  <pic:spPr>
                    <a:xfrm>
                      <a:off x="0" y="0"/>
                      <a:ext cx="6134100" cy="3429000"/>
                    </a:xfrm>
                    <a:prstGeom prst="rect">
                      <a:avLst/>
                    </a:prstGeom>
                  </pic:spPr>
                </pic:pic>
              </a:graphicData>
            </a:graphic>
          </wp:inline>
        </w:drawing>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本年支出合计16,934.21万元，其中：基本支出8,839.98万元，占52.2%；项目支出8,094.23万元，占47.8%；上缴上级支出0万元，占0%；经营支出0万元，占0%；对附属单位补助支出0万元，占0%。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jc w:val="center"/>
        <w:textAlignment w:val="auto"/>
        <w:rPr>
          <w:rFonts w:hint="eastAsia" w:ascii="仿宋" w:hAnsi="仿宋" w:eastAsia="仿宋" w:cs="仿宋"/>
        </w:rPr>
      </w:pPr>
      <w:r>
        <w:rPr>
          <w:rFonts w:hint="eastAsia" w:ascii="仿宋" w:hAnsi="仿宋" w:eastAsia="仿宋" w:cs="仿宋"/>
          <w:lang w:val="en-US" w:eastAsia="zh-CN"/>
        </w:rPr>
        <w:drawing>
          <wp:inline distT="0" distB="0" distL="0" distR="0">
            <wp:extent cx="6134100" cy="3429000"/>
            <wp:effectExtent l="0" t="0" r="0" b="0"/>
            <wp:docPr id="4" name="Drawing 4"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4" descr="Generated"/>
                    <pic:cNvPicPr>
                      <a:picLocks noChangeAspect="1"/>
                    </pic:cNvPicPr>
                  </pic:nvPicPr>
                  <pic:blipFill>
                    <a:blip r:embed="rId9"/>
                    <a:stretch>
                      <a:fillRect/>
                    </a:stretch>
                  </pic:blipFill>
                  <pic:spPr>
                    <a:xfrm>
                      <a:off x="0" y="0"/>
                      <a:ext cx="6134100" cy="3429000"/>
                    </a:xfrm>
                    <a:prstGeom prst="rect">
                      <a:avLst/>
                    </a:prstGeom>
                  </pic:spPr>
                </pic:pic>
              </a:graphicData>
            </a:graphic>
          </wp:inline>
        </w:drawing>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四、财政拨款收入支出决算总体情况说明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2020年度财政拨款收、支总计23,369.06万元，与上年相比，减少7,119.03万元，减少23.35%。主要是因为2019年筹建衡阳幼高专，财政投入专项经费21592万元，2020年幼高专主要建设资金由地方债券资金承担。</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五、一般公共预算财政拨款支出决算情况说明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（一）财政拨款支出决算总体情况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13,566.18万元，占本年支出合计的80.11%，与上年相比，财政拨款支出增加4,516.83万元，增长49.91%。主要是因为2020年衡阳师范学校成功升格为衡阳幼儿师范高等专科学校，由原衡阳师范学校、原耒阳师范学校、原衡阳艺术学校三校合并组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（二）财政拨款支出决算结构情况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2020年度财政拨款支出13,566.18万元，主要用于以下方面：教育支出（类）13,546.05万元，占99.85%；社会保障和就业支出（类）20.13万元，占0.15%。</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（三）财政拨款支出决算具体情况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2020年度财政拨款支出年初预算数为13,566.18万元，支出决算数为13,566.18万元，完成年初预算的100%，其中：</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1、教育支出（类）普通教育（款）学前教育（项）。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年初预算为210.1万元，支出决算为210.1万元，完成年初预算的100%。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2、教育支出（类）职业教育（款）中等职业教育（项）。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年初预算为11,111.09万元，支出决算为11,111.09万元，完成年初预算的100%。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3、教育支出（类）教育费附加安排的支出（款）其他教育费附加安排的支出（项）。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年初预算为492.71万元，支出决算为492.71万元，完成年初预算的100%。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4、教育支出（类）其他教育支出（款）其他教育支出（项）。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年初预算为1,732.15万元，支出决算为1,732.15万元，完成年初预算的100%。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5、社会保障和就业支出（类）行政事业单位养老支出（款）机关事业单位职业年金缴费支出（项）。</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年初预算为20.13万元，支出决算为20.13万元，完成年初预算的100%。</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六、财政拨款基本支出决算情况说明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val="en-US"/>
        </w:rPr>
      </w:pPr>
      <w:r>
        <w:rPr>
          <w:rFonts w:ascii="仿宋" w:hAnsi="仿宋" w:eastAsia="仿宋" w:cs="仿宋"/>
        </w:rPr>
        <w:t>2020年度财政拨款基本支出7,874.57万元（金额转换为万元时，因四舍五入存在尾差），其中：人员经费6,986.39万元，占基本支出的88.72%，主要包括：基本工资、津贴补贴、奖金、伙食补助费、绩效工资、机关事业单位基本养老保险缴费、职业年金缴费、职工基本医疗保险缴费、公务员医疗补助缴费、其他社会保障缴费、住房公积金、医疗费、其他工资福利支出、抚恤金、生活补助、医疗费补助、助学金、奖励金、其他对个人和家庭的补助；公用经费888.18万元，占基本支出的11.28%，主要包括：办公费、印刷费、咨询费、手续费、水费、电费、邮电费、物业管理费、差旅费、维修（护）费、租赁费、会议费、培训费、公务接待费、专用材料费、专用燃料费、劳务费、工会经费、公务用车运行维护费、其他交通费用、其他商品和服务支出。</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七、一般公共预算财政拨款三公经费支出决算情况说明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（一）“三公”经费财政拨款支出决算总体情况说明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“三公”经费财政拨款支出预算为3.27万元，支出决算为3.27万元，完成预算的100%，其中：因公出国（境）费支出预算为0万元，支出决算为0万元，与本年预算数相同，与上年决算数相同。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公务接待费支出预算为2.59万元，支出决算为2.59万元，与本年预算数相同，与上年相比增加0.84万元，增长48%，增长的主要原因是2020年我校由原衡阳师范学校、原耒阳师范学校、原衡阳艺术附属中专三校合并升格为衡阳幼儿师范高等专科学校，职工人数、业务范围大幅提升。</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公务用车购置费及运行维护费支出预算为0.68万元，支出决算为0.68万元，与本年预算数相同，与上年相比减少2.81万元，减少80.52%，减少的主要原因是2020年我校执行公车改革管理办法，处置了公务用车，仅保留一辆演出用小客车。</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（二）“三公”经费财政拨款支出决算具体情况说明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2020年度“三公”经费财政拨款支出决算中，公务接待费支出决算2.59万元，占79.2%，因公出国（境）费支出决算0万元，占0%，公务用车购置费及运行维护费支出决算0.68万元，占20.8%。其中：</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1、因公出国（境）费支出决算为0万元，全年安排因公出国（境）团组0个，累计0人次。</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2、公务接待费支出决算为2.59万元，全年共接待来访团组33个，来宾220人次，主要是同类型学校来校学习交流办学经验等。</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用车购置费及运行维护费支出决算为0.68万元，其中：公务用车购置费0万元。公务用车运行维护费0.68万元，主要是公务用车处置前的一此相关费用支出，截止2020年12月31日，我单位开支财政拨款的公务用车保有量为0辆。</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八、政府性基金预算收入支出决算情况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本单位无政府性基金收支。</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九、关于机关运行经费支出说明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本部门2020年度机关运行经费支出0万元（与部门决算中行政单位和参照公务员法管理事业单位一般公共预算财政拨款基本支出中公用经费之和一致），与年初预算数相同。</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十、一般性支出情况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lang w:eastAsia="zh-CN"/>
        </w:rPr>
      </w:pPr>
      <w:r>
        <w:rPr>
          <w:rFonts w:ascii="仿宋" w:hAnsi="仿宋" w:eastAsia="仿宋" w:cs="仿宋"/>
        </w:rPr>
        <w:t>2020年本部门开支会议费0.15万元，用于召开幼高专第一次全体中层干部工作会议，人数76人，内容为购会议需办公用品；开支培训费84.23万元，用于开展教师各类培训，人数350人，内容为教师国培、省培、学术交流和对全市幼儿园园长能力提升培训；举办教师节、元旦晚会、国省市级文明风采及技能竞赛等节庆、晚会、论坛、赛事活动，开支58.28万元，主要是国</w:t>
      </w:r>
      <w:r>
        <w:rPr>
          <w:rFonts w:hint="eastAsia" w:ascii="仿宋" w:hAnsi="仿宋" w:eastAsia="仿宋" w:cs="仿宋"/>
          <w:lang w:eastAsia="zh-CN"/>
        </w:rPr>
        <w:t>、</w:t>
      </w:r>
      <w:r>
        <w:rPr>
          <w:rFonts w:ascii="仿宋" w:hAnsi="仿宋" w:eastAsia="仿宋" w:cs="仿宋"/>
        </w:rPr>
        <w:t>省</w:t>
      </w:r>
      <w:r>
        <w:rPr>
          <w:rFonts w:hint="eastAsia" w:ascii="仿宋" w:hAnsi="仿宋" w:eastAsia="仿宋" w:cs="仿宋"/>
          <w:lang w:eastAsia="zh-CN"/>
        </w:rPr>
        <w:t>、</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市级文明风采大赛，教师教学能力大赛、教师技能竞赛等。</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十一、关于政府采购支出说明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2020年度政府采购支出总额5,277.98万元，其中：政府采购货物支出707.16万元、政府采购工程支出4,237.46万元、政府采购服务支出333.36万元。授予中小企业合同金额4,750.18万元，占政府采购支出总额的90%，其中：授予小微企业合同金额527.8万元，占政府采购支出总额的10%。（政府采购金额的计算口径为：本部门纳入2020年度部门预算范围的各项政府采购支出金额之和，不包括涉密采购项目的支出金额）</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十二、国有资产占用情况说明</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2020年12月31日，本单位共有车辆1辆，其中，主要领导干部用车0辆、机要通信用车0辆、应急保障用车0辆、执法执勤用车0辆、特种专业技术用车0辆、其他用车1辆，其他用车主要是学生演出用车;单位价值50万元以上通用设备0台（套），单位价值100万元以上专用设备0台（套）。</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62" w:firstLineChars="206"/>
        <w:jc w:val="both"/>
        <w:textAlignment w:val="auto"/>
        <w:rPr>
          <w:rFonts w:hint="eastAsia" w:ascii="仿宋" w:hAnsi="仿宋" w:eastAsia="仿宋" w:cs="仿宋"/>
          <w:b/>
          <w:bCs/>
          <w:lang w:val="en-US"/>
        </w:rPr>
      </w:pPr>
      <w:r>
        <w:rPr>
          <w:rFonts w:ascii="仿宋" w:hAnsi="仿宋" w:eastAsia="仿宋" w:cs="仿宋"/>
          <w:b/>
        </w:rPr>
        <w:t>十三、预算绩效评价工作开展情况</w:t>
      </w: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2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本部门预算绩效管理开展情况、绩效目标和绩效评价报告等见附件。</w:t>
      </w:r>
    </w:p>
    <w:p>
      <w:pPr>
        <w:pStyle w:val="10"/>
        <w:tabs>
          <w:tab w:val="left" w:pos="5967"/>
        </w:tabs>
        <w:jc w:val="left"/>
        <w:rPr>
          <w:rFonts w:hint="eastAsia" w:eastAsia="黑体"/>
          <w:sz w:val="72"/>
          <w:szCs w:val="72"/>
          <w:lang w:eastAsia="zh-CN"/>
        </w:rPr>
        <w:sectPr>
          <w:footerReference r:id="rId6" w:type="default"/>
          <w:pgSz w:w="11906" w:h="16838"/>
          <w:pgMar w:top="720" w:right="720" w:bottom="720" w:left="720" w:header="851" w:footer="992" w:gutter="0"/>
          <w:pgNumType w:fmt="numberInDash"/>
          <w:cols w:space="0" w:num="1"/>
          <w:rtlGutter w:val="0"/>
          <w:docGrid w:type="lines" w:linePitch="319" w:charSpace="0"/>
        </w:sectPr>
      </w:pPr>
    </w:p>
    <w:p>
      <w:pPr>
        <w:pStyle w:val="10"/>
        <w:jc w:val="both"/>
        <w:rPr>
          <w:sz w:val="72"/>
          <w:szCs w:val="72"/>
        </w:rPr>
      </w:pPr>
    </w:p>
    <w:p>
      <w:pPr>
        <w:pStyle w:val="10"/>
        <w:jc w:val="both"/>
        <w:rPr>
          <w:sz w:val="72"/>
          <w:szCs w:val="72"/>
        </w:rPr>
      </w:pPr>
    </w:p>
    <w:p>
      <w:pPr>
        <w:pStyle w:val="10"/>
        <w:jc w:val="center"/>
        <w:rPr>
          <w:rFonts w:hint="eastAsia" w:ascii="仿宋" w:hAnsi="仿宋" w:eastAsia="仿宋" w:cs="仿宋"/>
          <w:b/>
          <w:bCs/>
          <w:sz w:val="72"/>
          <w:szCs w:val="72"/>
        </w:rPr>
      </w:pPr>
    </w:p>
    <w:p>
      <w:pPr>
        <w:pStyle w:val="10"/>
        <w:jc w:val="center"/>
        <w:rPr>
          <w:rFonts w:hint="eastAsia" w:ascii="仿宋" w:hAnsi="仿宋" w:eastAsia="仿宋" w:cs="仿宋"/>
          <w:b/>
          <w:bCs/>
          <w:sz w:val="72"/>
          <w:szCs w:val="72"/>
        </w:rPr>
      </w:pPr>
    </w:p>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第四部分</w:t>
      </w:r>
    </w:p>
    <w:p>
      <w:pPr>
        <w:jc w:val="center"/>
        <w:rPr>
          <w:rFonts w:hint="eastAsia" w:ascii="仿宋" w:hAnsi="仿宋" w:eastAsia="仿宋" w:cs="仿宋"/>
          <w:b/>
          <w:bCs/>
          <w:color w:val="000000"/>
          <w:kern w:val="0"/>
          <w:sz w:val="52"/>
          <w:szCs w:val="52"/>
        </w:rPr>
      </w:pPr>
    </w:p>
    <w:p>
      <w:pPr>
        <w:jc w:val="center"/>
        <w:rPr>
          <w:rFonts w:hint="eastAsia" w:ascii="仿宋" w:hAnsi="仿宋" w:eastAsia="仿宋" w:cs="仿宋"/>
          <w:b/>
          <w:bCs/>
          <w:color w:val="000000"/>
          <w:kern w:val="0"/>
          <w:sz w:val="52"/>
          <w:szCs w:val="52"/>
        </w:rPr>
      </w:pPr>
      <w:r>
        <w:rPr>
          <w:rFonts w:hint="eastAsia" w:ascii="仿宋" w:hAnsi="仿宋" w:eastAsia="仿宋" w:cs="仿宋"/>
          <w:b/>
          <w:bCs/>
          <w:color w:val="000000"/>
          <w:kern w:val="0"/>
          <w:sz w:val="52"/>
          <w:szCs w:val="5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一、财政拨款收入</w:t>
      </w:r>
      <w:r>
        <w:rPr>
          <w:rFonts w:ascii="仿宋" w:hAnsi="仿宋" w:eastAsia="仿宋" w:cs="仿宋"/>
          <w:b/>
          <w:color w:val="000000"/>
          <w:sz w:val="32"/>
        </w:rPr>
        <w:t>：</w:t>
      </w:r>
      <w:r>
        <w:rPr>
          <w:rFonts w:hint="eastAsia" w:ascii="仿宋" w:hAnsi="仿宋" w:eastAsia="仿宋" w:cs="仿宋"/>
          <w:color w:val="000000"/>
          <w:kern w:val="0"/>
          <w:sz w:val="32"/>
          <w:szCs w:val="32"/>
        </w:rPr>
        <w:t>指单位本年度从同级财政部门取得的各类财政拨款。</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二、上级补助收入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指事业单位从主管部门和上级单位取得的非财政补助收入。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三、事业收入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指事业单位开展专业业务活动及其辅助活动取得的收入，事业单位收到的财政专户实际核拨的教育收费等资金在此反映。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四、经营收入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指事业单位在专业业务活动及其辅助活动之外开展非独立核算经营活动取得的收入。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五、附属单位上缴收入</w:t>
      </w:r>
      <w:r>
        <w:rPr>
          <w:rFonts w:ascii="仿宋" w:hAnsi="仿宋" w:eastAsia="仿宋" w:cs="仿宋"/>
          <w:b/>
          <w:color w:val="000000"/>
          <w:sz w:val="32"/>
        </w:rPr>
        <w:t>：</w:t>
      </w:r>
      <w:r>
        <w:rPr>
          <w:rFonts w:hint="eastAsia" w:ascii="仿宋" w:hAnsi="仿宋" w:eastAsia="仿宋" w:cs="仿宋"/>
          <w:color w:val="000000"/>
          <w:kern w:val="0"/>
          <w:sz w:val="32"/>
          <w:szCs w:val="32"/>
        </w:rPr>
        <w:t>指事业单位附属独立核算单位按照有关规定上缴的收入。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六、其他收入</w:t>
      </w:r>
      <w:r>
        <w:rPr>
          <w:rFonts w:ascii="仿宋" w:hAnsi="仿宋" w:eastAsia="仿宋" w:cs="仿宋"/>
          <w:b/>
          <w:color w:val="000000"/>
          <w:sz w:val="32"/>
        </w:rPr>
        <w:t>：</w:t>
      </w:r>
      <w:r>
        <w:rPr>
          <w:rFonts w:hint="eastAsia" w:ascii="仿宋" w:hAnsi="仿宋" w:eastAsia="仿宋" w:cs="仿宋"/>
          <w:color w:val="000000"/>
          <w:kern w:val="0"/>
          <w:sz w:val="32"/>
          <w:szCs w:val="32"/>
        </w:rPr>
        <w:t>指单位取得的除上述“财政拨款收入”、“事业收入”、“经营收入”等以外的各项收入。</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七、使用非财政拨款结余</w:t>
      </w:r>
      <w:r>
        <w:rPr>
          <w:rFonts w:ascii="仿宋" w:hAnsi="仿宋" w:eastAsia="仿宋" w:cs="仿宋"/>
          <w:b/>
          <w:color w:val="000000"/>
          <w:sz w:val="32"/>
        </w:rPr>
        <w:t>：</w:t>
      </w:r>
      <w:r>
        <w:rPr>
          <w:rFonts w:hint="eastAsia" w:ascii="仿宋" w:hAnsi="仿宋" w:eastAsia="仿宋" w:cs="仿宋"/>
          <w:color w:val="000000"/>
          <w:kern w:val="0"/>
          <w:sz w:val="32"/>
          <w:szCs w:val="32"/>
        </w:rPr>
        <w:t>指事业单位使用非财政拨款结余（原事业基金）弥补当年收支差额的数额。</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八、年初结转和结余</w:t>
      </w:r>
      <w:r>
        <w:rPr>
          <w:rFonts w:ascii="仿宋" w:hAnsi="仿宋" w:eastAsia="仿宋" w:cs="仿宋"/>
          <w:b/>
          <w:color w:val="000000"/>
          <w:sz w:val="32"/>
        </w:rPr>
        <w:t>：</w:t>
      </w:r>
      <w:r>
        <w:rPr>
          <w:rFonts w:hint="eastAsia" w:ascii="仿宋" w:hAnsi="仿宋" w:eastAsia="仿宋" w:cs="仿宋"/>
          <w:color w:val="000000"/>
          <w:kern w:val="0"/>
          <w:sz w:val="32"/>
          <w:szCs w:val="32"/>
        </w:rPr>
        <w:t>指单位上年结转本年使用的基本支出结转、项目支出结转和结余和经营结余。</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九、结余分配</w:t>
      </w:r>
      <w:r>
        <w:rPr>
          <w:rFonts w:ascii="仿宋" w:hAnsi="仿宋" w:eastAsia="仿宋" w:cs="仿宋"/>
          <w:b/>
          <w:color w:val="000000"/>
          <w:sz w:val="32"/>
        </w:rPr>
        <w:t>：</w:t>
      </w:r>
      <w:r>
        <w:rPr>
          <w:rFonts w:hint="eastAsia" w:ascii="仿宋" w:hAnsi="仿宋" w:eastAsia="仿宋" w:cs="仿宋"/>
          <w:color w:val="000000"/>
          <w:kern w:val="0"/>
          <w:sz w:val="32"/>
          <w:szCs w:val="32"/>
        </w:rPr>
        <w:t>指事业单位按规定对非财政拨款结余资金提取的专用基金、缴纳的所得税和转入非财政拨款结余等。</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十、年末结转和结余资金</w:t>
      </w:r>
      <w:r>
        <w:rPr>
          <w:rFonts w:ascii="仿宋" w:hAnsi="仿宋" w:eastAsia="仿宋" w:cs="仿宋"/>
          <w:b/>
          <w:color w:val="000000"/>
          <w:sz w:val="32"/>
        </w:rPr>
        <w:t>：</w:t>
      </w:r>
      <w:r>
        <w:rPr>
          <w:rFonts w:hint="eastAsia" w:ascii="仿宋" w:hAnsi="仿宋" w:eastAsia="仿宋" w:cs="仿宋"/>
          <w:color w:val="000000"/>
          <w:kern w:val="0"/>
          <w:sz w:val="32"/>
          <w:szCs w:val="32"/>
        </w:rPr>
        <w:t>指本年度或以前年度预算安排、因客观条件发生变化无法按原计划实施，需要延迟到以后年度按有关规定继续使用的资金。</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十一、基本支出</w:t>
      </w:r>
      <w:r>
        <w:rPr>
          <w:rFonts w:ascii="仿宋" w:hAnsi="仿宋" w:eastAsia="仿宋" w:cs="仿宋"/>
          <w:b/>
          <w:color w:val="000000"/>
          <w:sz w:val="32"/>
        </w:rPr>
        <w:t>：</w:t>
      </w:r>
      <w:r>
        <w:rPr>
          <w:rFonts w:hint="eastAsia" w:ascii="仿宋" w:hAnsi="仿宋" w:eastAsia="仿宋" w:cs="仿宋"/>
          <w:color w:val="000000"/>
          <w:kern w:val="0"/>
          <w:sz w:val="32"/>
          <w:szCs w:val="32"/>
        </w:rPr>
        <w:t>指为保障机构正常运转、完成日常工作任务而发生的支出，包括人员经费和公用经费。</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十二、项目支出</w:t>
      </w:r>
      <w:r>
        <w:rPr>
          <w:rFonts w:ascii="仿宋" w:hAnsi="仿宋" w:eastAsia="仿宋" w:cs="仿宋"/>
          <w:b/>
          <w:color w:val="000000"/>
          <w:sz w:val="32"/>
        </w:rPr>
        <w:t>：</w:t>
      </w:r>
      <w:r>
        <w:rPr>
          <w:rFonts w:hint="eastAsia" w:ascii="仿宋" w:hAnsi="仿宋" w:eastAsia="仿宋" w:cs="仿宋"/>
          <w:color w:val="000000"/>
          <w:kern w:val="0"/>
          <w:sz w:val="32"/>
          <w:szCs w:val="32"/>
        </w:rPr>
        <w:t>指在为完成特定的工作任务和事业发展目标所发生的支出。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十三、上缴上级支出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指事业单位按照财政部门和主管部门的规定上缴上级单位的支出。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十四、经营支出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指事业单位在专业业务活动及其辅助活动之外开展非独立核算经营活动发生的支出。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十五、对附属单位补助支出</w:t>
      </w:r>
      <w:r>
        <w:rPr>
          <w:rFonts w:ascii="仿宋" w:hAnsi="仿宋" w:eastAsia="仿宋" w:cs="仿宋"/>
          <w:b/>
          <w:color w:val="000000"/>
          <w:sz w:val="32"/>
        </w:rPr>
        <w:t>：</w:t>
      </w:r>
      <w:r>
        <w:rPr>
          <w:rFonts w:hint="eastAsia" w:ascii="仿宋" w:hAnsi="仿宋" w:eastAsia="仿宋" w:cs="仿宋"/>
          <w:color w:val="000000"/>
          <w:kern w:val="0"/>
          <w:sz w:val="32"/>
          <w:szCs w:val="32"/>
        </w:rPr>
        <w:t>指事业单位用财政拨款收入之外的收入对附属单位补助发生的支出。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十六、“三公”经费</w:t>
      </w:r>
      <w:r>
        <w:rPr>
          <w:rFonts w:ascii="仿宋" w:hAnsi="仿宋" w:eastAsia="仿宋" w:cs="仿宋"/>
          <w:b/>
          <w:color w:val="000000"/>
          <w:sz w:val="32"/>
        </w:rPr>
        <w:t>：</w:t>
      </w:r>
      <w:r>
        <w:rPr>
          <w:rFonts w:hint="eastAsia" w:ascii="仿宋" w:hAnsi="仿宋" w:eastAsia="仿宋" w:cs="仿宋"/>
          <w:color w:val="000000"/>
          <w:kern w:val="0"/>
          <w:sz w:val="32"/>
          <w:szCs w:val="32"/>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十七、机关运行经费</w:t>
      </w:r>
      <w:r>
        <w:rPr>
          <w:rFonts w:ascii="仿宋" w:hAnsi="仿宋" w:eastAsia="仿宋" w:cs="仿宋"/>
          <w:b/>
          <w:color w:val="000000"/>
          <w:sz w:val="32"/>
        </w:rPr>
        <w:t>：</w:t>
      </w:r>
      <w:r>
        <w:rPr>
          <w:rFonts w:hint="eastAsia" w:ascii="仿宋" w:hAnsi="仿宋" w:eastAsia="仿宋" w:cs="仿宋"/>
          <w:color w:val="000000"/>
          <w:kern w:val="0"/>
          <w:sz w:val="32"/>
          <w:szCs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十八、教育支出(类)普通教育(款)学前教育(项)</w:t>
      </w:r>
      <w:r>
        <w:rPr>
          <w:rFonts w:ascii="仿宋" w:hAnsi="仿宋" w:eastAsia="仿宋" w:cs="仿宋"/>
          <w:b/>
          <w:color w:val="000000"/>
          <w:sz w:val="32"/>
        </w:rPr>
        <w:t>：</w:t>
      </w:r>
      <w:r>
        <w:rPr>
          <w:rFonts w:hint="eastAsia" w:ascii="仿宋" w:hAnsi="仿宋" w:eastAsia="仿宋" w:cs="仿宋"/>
          <w:color w:val="000000"/>
          <w:kern w:val="0"/>
          <w:sz w:val="32"/>
          <w:szCs w:val="32"/>
        </w:rPr>
        <w:t>反映各部门举办的学前教育支出。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十九、教育支出(类)普通教育(款)高中教育(项)</w:t>
      </w:r>
      <w:r>
        <w:rPr>
          <w:rFonts w:ascii="仿宋" w:hAnsi="仿宋" w:eastAsia="仿宋" w:cs="仿宋"/>
          <w:b/>
          <w:color w:val="000000"/>
          <w:sz w:val="32"/>
        </w:rPr>
        <w:t>：</w:t>
      </w:r>
      <w:r>
        <w:rPr>
          <w:rFonts w:hint="eastAsia" w:ascii="仿宋" w:hAnsi="仿宋" w:eastAsia="仿宋" w:cs="仿宋"/>
          <w:color w:val="000000"/>
          <w:kern w:val="0"/>
          <w:sz w:val="32"/>
          <w:szCs w:val="32"/>
        </w:rPr>
        <w:t>反映各部门举办的高级中学教育支出。政府各部门对社会中介组织等举办的高级中学的资助，如捐赠、补贴等，也在本科目中反映。</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二十、教育支出(类)职业教育(款)中等职业教育(项)</w:t>
      </w:r>
      <w:r>
        <w:rPr>
          <w:rFonts w:ascii="仿宋" w:hAnsi="仿宋" w:eastAsia="仿宋" w:cs="仿宋"/>
          <w:b/>
          <w:color w:val="000000"/>
          <w:sz w:val="32"/>
        </w:rPr>
        <w:t>：</w:t>
      </w:r>
      <w:r>
        <w:rPr>
          <w:rFonts w:hint="eastAsia" w:ascii="仿宋" w:hAnsi="仿宋" w:eastAsia="仿宋" w:cs="仿宋"/>
          <w:color w:val="000000"/>
          <w:kern w:val="0"/>
          <w:sz w:val="32"/>
          <w:szCs w:val="32"/>
        </w:rPr>
        <w:t>反映各部门（不含人力资源社会保障部门）举办的中等职业学校支出。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二十一、教育支出(类)职业教育(款)其他职业教育支出(项)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反映除上述项目以外其他用于职业教育方面的支出。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二十二、教育支出(类)教育费附加安排的支出(款)其他教育费附加安排的支出(项)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反映除上述项目以外的教育费附加支出。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二十三、教育支出(类)其他教育支出(款)其他教育支出(项)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反映除上述项目以外其他用于教育方面的支出。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二十四、文化旅游体育与传媒支出(类)文化和旅游(款)其他文化和旅游支出(项)</w:t>
      </w:r>
      <w:r>
        <w:rPr>
          <w:rFonts w:ascii="仿宋" w:hAnsi="仿宋" w:eastAsia="仿宋" w:cs="仿宋"/>
          <w:b/>
          <w:color w:val="000000"/>
          <w:sz w:val="32"/>
        </w:rPr>
        <w:t>：</w:t>
      </w:r>
      <w:r>
        <w:rPr>
          <w:rFonts w:hint="eastAsia" w:ascii="仿宋" w:hAnsi="仿宋" w:eastAsia="仿宋" w:cs="仿宋"/>
          <w:color w:val="000000"/>
          <w:kern w:val="0"/>
          <w:sz w:val="32"/>
          <w:szCs w:val="32"/>
        </w:rPr>
        <w:t>反映除上述项目以外其他用于文化和旅游方面的支出。</w:t>
      </w:r>
    </w:p>
    <w:p>
      <w:pPr>
        <w:ind w:firstLine="643" w:firstLineChars="200"/>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二十五、社会保障和就业支出(类)行政事业单位养老支出(款)机关事业单位职业年金缴费支出(项)</w:t>
      </w:r>
      <w:r>
        <w:rPr>
          <w:rFonts w:ascii="仿宋" w:hAnsi="仿宋" w:eastAsia="仿宋" w:cs="仿宋"/>
          <w:b/>
          <w:color w:val="000000"/>
          <w:sz w:val="32"/>
        </w:rPr>
        <w:t>：</w:t>
      </w:r>
      <w:r>
        <w:rPr>
          <w:rFonts w:hint="eastAsia" w:ascii="仿宋" w:hAnsi="仿宋" w:eastAsia="仿宋" w:cs="仿宋"/>
          <w:color w:val="000000"/>
          <w:kern w:val="0"/>
          <w:sz w:val="32"/>
          <w:szCs w:val="32"/>
        </w:rPr>
        <w:t>反映机关事业单位实施养老保险制度由单位实际缴纳的职业年金支出。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3" w:hRule="atLeast"/>
        </w:trPr>
        <w:tc>
          <w:tcPr>
            <w:tcW w:w="8516" w:type="dxa"/>
            <w:tcBorders>
              <w:top w:val="nil"/>
              <w:left w:val="nil"/>
              <w:bottom w:val="nil"/>
              <w:right w:val="nil"/>
            </w:tcBorders>
            <w:vAlign w:val="center"/>
          </w:tcPr>
          <w:p>
            <w:pPr>
              <w:pStyle w:val="10"/>
              <w:jc w:val="center"/>
              <w:rPr>
                <w:rFonts w:hint="eastAsia" w:ascii="仿宋" w:hAnsi="仿宋" w:eastAsia="仿宋" w:cs="仿宋"/>
                <w:b/>
                <w:bCs/>
                <w:sz w:val="52"/>
                <w:szCs w:val="52"/>
              </w:rPr>
            </w:pPr>
            <w:r>
              <w:rPr>
                <w:rFonts w:hint="eastAsia" w:ascii="仿宋" w:hAnsi="仿宋" w:eastAsia="仿宋" w:cs="仿宋"/>
                <w:b/>
                <w:bCs/>
                <w:sz w:val="52"/>
                <w:szCs w:val="52"/>
              </w:rPr>
              <w:t>第</w:t>
            </w:r>
            <w:r>
              <w:rPr>
                <w:rFonts w:hint="eastAsia" w:ascii="仿宋" w:hAnsi="仿宋" w:eastAsia="仿宋" w:cs="仿宋"/>
                <w:b/>
                <w:bCs/>
                <w:sz w:val="52"/>
                <w:szCs w:val="52"/>
                <w:lang w:val="en-US" w:eastAsia="zh-CN"/>
              </w:rPr>
              <w:t>五</w:t>
            </w:r>
            <w:r>
              <w:rPr>
                <w:rFonts w:hint="eastAsia" w:ascii="仿宋" w:hAnsi="仿宋" w:eastAsia="仿宋" w:cs="仿宋"/>
                <w:b/>
                <w:bCs/>
                <w:sz w:val="52"/>
                <w:szCs w:val="52"/>
              </w:rPr>
              <w:t>部分</w:t>
            </w:r>
          </w:p>
          <w:p>
            <w:pPr>
              <w:pStyle w:val="10"/>
              <w:jc w:val="center"/>
              <w:rPr>
                <w:rFonts w:hint="eastAsia" w:ascii="仿宋" w:hAnsi="仿宋" w:eastAsia="仿宋" w:cs="仿宋"/>
                <w:b/>
                <w:bCs/>
                <w:sz w:val="52"/>
                <w:szCs w:val="52"/>
              </w:rPr>
            </w:pPr>
          </w:p>
          <w:p>
            <w:pPr>
              <w:pStyle w:val="10"/>
              <w:jc w:val="center"/>
              <w:rPr>
                <w:rFonts w:hint="eastAsia" w:ascii="仿宋" w:hAnsi="仿宋" w:eastAsia="仿宋" w:cs="仿宋"/>
                <w:b/>
                <w:bCs/>
                <w:sz w:val="52"/>
                <w:szCs w:val="52"/>
              </w:rPr>
            </w:pPr>
            <w:r>
              <w:rPr>
                <w:rFonts w:hint="eastAsia" w:ascii="仿宋" w:hAnsi="仿宋" w:eastAsia="仿宋" w:cs="仿宋"/>
                <w:b/>
                <w:bCs/>
                <w:color w:val="000000"/>
                <w:kern w:val="0"/>
                <w:sz w:val="52"/>
                <w:szCs w:val="52"/>
                <w:lang w:val="en-US" w:eastAsia="zh-CN"/>
              </w:rPr>
              <w:t>附件</w:t>
            </w:r>
          </w:p>
        </w:tc>
      </w:tr>
    </w:tbl>
    <w:p/>
    <w:p/>
    <w:p/>
    <w:p/>
    <w:p/>
    <w:p/>
    <w:p/>
    <w:p>
      <w:pPr>
        <w:pStyle w:val="6"/>
        <w:widowControl/>
        <w:spacing w:before="0" w:beforeAutospacing="0" w:after="0" w:afterAutospacing="0" w:line="420" w:lineRule="atLeast"/>
        <w:ind w:firstLine="880" w:firstLineChars="200"/>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2020年度部门整体绩效管理报告</w:t>
      </w:r>
    </w:p>
    <w:p>
      <w:pPr>
        <w:pStyle w:val="6"/>
        <w:widowControl/>
        <w:spacing w:before="0" w:beforeAutospacing="0" w:after="0" w:afterAutospacing="0" w:line="420" w:lineRule="atLeast"/>
        <w:ind w:firstLine="420" w:firstLineChars="200"/>
        <w:rPr>
          <w:rFonts w:hint="eastAsia" w:ascii="微软雅黑" w:hAnsi="微软雅黑" w:eastAsia="微软雅黑" w:cs="微软雅黑"/>
          <w:color w:val="000000"/>
          <w:sz w:val="21"/>
          <w:szCs w:val="21"/>
        </w:rPr>
      </w:pPr>
    </w:p>
    <w:p>
      <w:pPr>
        <w:pStyle w:val="6"/>
        <w:widowControl/>
        <w:spacing w:before="0" w:beforeAutospacing="0" w:after="0" w:afterAutospacing="0" w:line="420" w:lineRule="atLeast"/>
        <w:ind w:firstLine="420" w:firstLineChars="20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一、部门职能职责</w:t>
      </w:r>
    </w:p>
    <w:p>
      <w:pPr>
        <w:pStyle w:val="6"/>
        <w:widowControl/>
        <w:spacing w:before="0" w:beforeAutospacing="0" w:after="0" w:afterAutospacing="0" w:line="420" w:lineRule="atLeast"/>
        <w:ind w:firstLine="420"/>
        <w:rPr>
          <w:rFonts w:ascii="微软雅黑" w:hAnsi="微软雅黑" w:eastAsia="微软雅黑" w:cs="微软雅黑"/>
          <w:color w:val="000000"/>
          <w:sz w:val="21"/>
          <w:szCs w:val="21"/>
          <w:shd w:val="clear" w:color="auto" w:fill="FFFFFF"/>
        </w:rPr>
      </w:pPr>
      <w:r>
        <w:rPr>
          <w:rFonts w:ascii="微软雅黑" w:hAnsi="微软雅黑" w:eastAsia="微软雅黑" w:cs="微软雅黑"/>
          <w:color w:val="000000"/>
          <w:sz w:val="21"/>
          <w:szCs w:val="21"/>
          <w:shd w:val="clear" w:color="auto" w:fill="FFFFFF"/>
        </w:rPr>
        <w:t>①负责培养专科（中专）</w:t>
      </w:r>
      <w:r>
        <w:rPr>
          <w:rFonts w:hint="eastAsia" w:ascii="微软雅黑" w:hAnsi="微软雅黑" w:eastAsia="微软雅黑" w:cs="微软雅黑"/>
          <w:color w:val="000000"/>
          <w:sz w:val="21"/>
          <w:szCs w:val="21"/>
          <w:shd w:val="clear" w:color="auto" w:fill="FFFFFF"/>
          <w:lang w:eastAsia="zh-CN"/>
        </w:rPr>
        <w:t>学历层次</w:t>
      </w:r>
      <w:r>
        <w:rPr>
          <w:rFonts w:ascii="微软雅黑" w:hAnsi="微软雅黑" w:eastAsia="微软雅黑" w:cs="微软雅黑"/>
          <w:color w:val="000000"/>
          <w:sz w:val="21"/>
          <w:szCs w:val="21"/>
          <w:shd w:val="clear" w:color="auto" w:fill="FFFFFF"/>
        </w:rPr>
        <w:t>的幼儿</w:t>
      </w:r>
      <w:r>
        <w:rPr>
          <w:rFonts w:hint="eastAsia" w:ascii="微软雅黑" w:hAnsi="微软雅黑" w:eastAsia="微软雅黑" w:cs="微软雅黑"/>
          <w:color w:val="000000"/>
          <w:sz w:val="21"/>
          <w:szCs w:val="21"/>
          <w:shd w:val="clear" w:color="auto" w:fill="FFFFFF"/>
        </w:rPr>
        <w:t>园、小学</w:t>
      </w:r>
      <w:r>
        <w:rPr>
          <w:rFonts w:ascii="微软雅黑" w:hAnsi="微软雅黑" w:eastAsia="微软雅黑" w:cs="微软雅黑"/>
          <w:color w:val="000000"/>
          <w:sz w:val="21"/>
          <w:szCs w:val="21"/>
          <w:shd w:val="clear" w:color="auto" w:fill="FFFFFF"/>
        </w:rPr>
        <w:t>教师；</w:t>
      </w:r>
    </w:p>
    <w:p>
      <w:pPr>
        <w:pStyle w:val="6"/>
        <w:widowControl/>
        <w:spacing w:before="0" w:beforeAutospacing="0" w:after="0" w:afterAutospacing="0" w:line="420" w:lineRule="atLeast"/>
        <w:ind w:firstLine="420"/>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②负责省内小学</w:t>
      </w:r>
      <w:r>
        <w:rPr>
          <w:rFonts w:hint="eastAsia" w:ascii="微软雅黑" w:hAnsi="微软雅黑" w:eastAsia="微软雅黑" w:cs="微软雅黑"/>
          <w:color w:val="000000"/>
          <w:sz w:val="21"/>
          <w:szCs w:val="21"/>
          <w:shd w:val="clear" w:color="auto" w:fill="FFFFFF"/>
          <w:lang w:eastAsia="zh-CN"/>
        </w:rPr>
        <w:t>、</w:t>
      </w:r>
      <w:r>
        <w:rPr>
          <w:rFonts w:ascii="微软雅黑" w:hAnsi="微软雅黑" w:eastAsia="微软雅黑" w:cs="微软雅黑"/>
          <w:color w:val="000000"/>
          <w:sz w:val="21"/>
          <w:szCs w:val="21"/>
          <w:shd w:val="clear" w:color="auto" w:fill="FFFFFF"/>
        </w:rPr>
        <w:t>幼儿教师的继续教育培训。</w:t>
      </w:r>
    </w:p>
    <w:p>
      <w:pPr>
        <w:pStyle w:val="6"/>
        <w:widowControl/>
        <w:spacing w:before="0" w:beforeAutospacing="0" w:after="0" w:afterAutospacing="0" w:line="420" w:lineRule="atLeast"/>
        <w:ind w:firstLine="420" w:firstLineChars="20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二、单位机构设置、人员情况</w:t>
      </w:r>
    </w:p>
    <w:p>
      <w:pPr>
        <w:pStyle w:val="6"/>
        <w:widowControl/>
        <w:spacing w:before="0" w:beforeAutospacing="0" w:after="0" w:afterAutospacing="0" w:line="420" w:lineRule="atLeast"/>
        <w:ind w:firstLine="420"/>
        <w:rPr>
          <w:rFonts w:ascii="微软雅黑" w:hAnsi="微软雅黑" w:eastAsia="微软雅黑" w:cs="微软雅黑"/>
          <w:sz w:val="21"/>
          <w:szCs w:val="21"/>
        </w:rPr>
      </w:pPr>
      <w:r>
        <w:rPr>
          <w:rFonts w:hint="eastAsia" w:ascii="微软雅黑" w:hAnsi="微软雅黑" w:eastAsia="微软雅黑" w:cs="微软雅黑"/>
          <w:color w:val="000000"/>
          <w:sz w:val="21"/>
          <w:szCs w:val="21"/>
        </w:rPr>
        <w:t>衡阳幼儿师范高等专科学校是2020年经湖南省教育厅批复、教育部备案、由原衡阳师范学校、耒阳师范学校和衡阳艺术学校合并</w:t>
      </w:r>
      <w:r>
        <w:rPr>
          <w:rFonts w:hint="eastAsia" w:ascii="微软雅黑" w:hAnsi="微软雅黑" w:eastAsia="微软雅黑" w:cs="微软雅黑"/>
          <w:color w:val="000000"/>
          <w:sz w:val="21"/>
          <w:szCs w:val="21"/>
          <w:lang w:eastAsia="zh-CN"/>
        </w:rPr>
        <w:t>创建</w:t>
      </w:r>
      <w:r>
        <w:rPr>
          <w:rFonts w:hint="eastAsia" w:ascii="微软雅黑" w:hAnsi="微软雅黑" w:eastAsia="微软雅黑" w:cs="微软雅黑"/>
          <w:color w:val="000000"/>
          <w:sz w:val="21"/>
          <w:szCs w:val="21"/>
        </w:rPr>
        <w:t>成立的一所全日制公办高等专科学校，</w:t>
      </w:r>
      <w:r>
        <w:rPr>
          <w:rFonts w:hint="eastAsia" w:ascii="微软雅黑" w:hAnsi="微软雅黑" w:eastAsia="微软雅黑" w:cs="微软雅黑"/>
          <w:sz w:val="21"/>
          <w:szCs w:val="21"/>
        </w:rPr>
        <w:t>学校属市本级财政预算全额拨款事业单位，统一社会信用代码：12430400445429336T。学校内设党政办公室、组织人事处、宣传统战处、学生工作处、教务处等17个党政管理机构，学前教育学院、小学教育学院、艺术教育学院、耒阳学院，附属艺术中等专业学校、思政部等11个教学教辅机构。学校人员编制数503人，20</w:t>
      </w:r>
      <w:r>
        <w:rPr>
          <w:rFonts w:ascii="微软雅黑" w:hAnsi="微软雅黑" w:eastAsia="微软雅黑" w:cs="微软雅黑"/>
          <w:sz w:val="21"/>
          <w:szCs w:val="21"/>
        </w:rPr>
        <w:t>2</w:t>
      </w:r>
      <w:r>
        <w:rPr>
          <w:rFonts w:hint="eastAsia" w:ascii="微软雅黑" w:hAnsi="微软雅黑" w:eastAsia="微软雅黑" w:cs="微软雅黑"/>
          <w:sz w:val="21"/>
          <w:szCs w:val="21"/>
        </w:rPr>
        <w:t>0年末学校在编职工430人，其中：正高职称教师 8人，副高职称教师124 人，中级 146人，学校现有全日制专科在校生6964余人，非全日制在校学生4589人。教师队伍整体素质较高，结构较合理，能满足教育教学需要。</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三、收入支出预算执行情况分析</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（一）收入支出预算安排情况。</w:t>
      </w:r>
    </w:p>
    <w:p>
      <w:pPr>
        <w:spacing w:line="360" w:lineRule="auto"/>
        <w:ind w:firstLine="420" w:firstLineChars="200"/>
        <w:rPr>
          <w:rFonts w:ascii="微软雅黑" w:hAnsi="微软雅黑" w:eastAsia="微软雅黑" w:cs="微软雅黑"/>
          <w:kern w:val="0"/>
          <w:szCs w:val="21"/>
        </w:rPr>
      </w:pPr>
      <w:r>
        <w:rPr>
          <w:rFonts w:ascii="微软雅黑" w:hAnsi="微软雅黑" w:eastAsia="微软雅黑" w:cs="微软雅黑"/>
          <w:kern w:val="0"/>
          <w:szCs w:val="21"/>
        </w:rPr>
        <w:t>2020</w:t>
      </w:r>
      <w:r>
        <w:rPr>
          <w:rFonts w:hint="eastAsia" w:ascii="微软雅黑" w:hAnsi="微软雅黑" w:eastAsia="微软雅黑" w:cs="微软雅黑"/>
          <w:kern w:val="0"/>
          <w:szCs w:val="21"/>
        </w:rPr>
        <w:t>年，本部门年初预算收入</w:t>
      </w:r>
      <w:r>
        <w:rPr>
          <w:rFonts w:ascii="微软雅黑" w:hAnsi="微软雅黑" w:eastAsia="微软雅黑" w:cs="微软雅黑"/>
          <w:kern w:val="0"/>
          <w:szCs w:val="21"/>
        </w:rPr>
        <w:t>11,187</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6,786</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154.18%,</w:t>
      </w:r>
      <w:r>
        <w:rPr>
          <w:rFonts w:hint="eastAsia" w:ascii="微软雅黑" w:hAnsi="微软雅黑" w:eastAsia="微软雅黑" w:cs="微软雅黑"/>
          <w:kern w:val="0"/>
          <w:szCs w:val="21"/>
        </w:rPr>
        <w:t>变化的主要原因是：幼高专三校合并，资金相应汇总，人员大幅增加。其中：一般公共预算财政拨款收入年初预算</w:t>
      </w:r>
      <w:r>
        <w:rPr>
          <w:rFonts w:ascii="微软雅黑" w:hAnsi="微软雅黑" w:eastAsia="微软雅黑" w:cs="微软雅黑"/>
          <w:kern w:val="0"/>
          <w:szCs w:val="21"/>
        </w:rPr>
        <w:t>8,514</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6,171</w:t>
      </w:r>
      <w:r>
        <w:rPr>
          <w:rFonts w:hint="eastAsia" w:ascii="微软雅黑" w:hAnsi="微软雅黑" w:eastAsia="微软雅黑" w:cs="微软雅黑"/>
          <w:kern w:val="0"/>
          <w:szCs w:val="21"/>
        </w:rPr>
        <w:t>万元；事业收入年初预算</w:t>
      </w:r>
      <w:r>
        <w:rPr>
          <w:rFonts w:ascii="微软雅黑" w:hAnsi="微软雅黑" w:eastAsia="微软雅黑" w:cs="微软雅黑"/>
          <w:kern w:val="0"/>
          <w:szCs w:val="21"/>
        </w:rPr>
        <w:t>2,515</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1,016</w:t>
      </w:r>
      <w:r>
        <w:rPr>
          <w:rFonts w:hint="eastAsia" w:ascii="微软雅黑" w:hAnsi="微软雅黑" w:eastAsia="微软雅黑" w:cs="微软雅黑"/>
          <w:kern w:val="0"/>
          <w:szCs w:val="21"/>
        </w:rPr>
        <w:t>万元；其他收入年初预算收入</w:t>
      </w:r>
      <w:r>
        <w:rPr>
          <w:rFonts w:ascii="微软雅黑" w:hAnsi="微软雅黑" w:eastAsia="微软雅黑" w:cs="微软雅黑"/>
          <w:kern w:val="0"/>
          <w:szCs w:val="21"/>
        </w:rPr>
        <w:t>158</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402</w:t>
      </w:r>
      <w:r>
        <w:rPr>
          <w:rFonts w:hint="eastAsia" w:ascii="微软雅黑" w:hAnsi="微软雅黑" w:eastAsia="微软雅黑" w:cs="微软雅黑"/>
          <w:kern w:val="0"/>
          <w:szCs w:val="21"/>
        </w:rPr>
        <w:t>万元。年度执行中因单位人数变动及单位事权调整，预算跟随调整，主要变化是：收入调整预算数为</w:t>
      </w:r>
      <w:r>
        <w:rPr>
          <w:rFonts w:ascii="微软雅黑" w:hAnsi="微软雅黑" w:eastAsia="微软雅黑" w:cs="微软雅黑"/>
          <w:kern w:val="0"/>
          <w:szCs w:val="21"/>
        </w:rPr>
        <w:t>11,187</w:t>
      </w:r>
      <w:r>
        <w:rPr>
          <w:rFonts w:hint="eastAsia" w:ascii="微软雅黑" w:hAnsi="微软雅黑" w:eastAsia="微软雅黑" w:cs="微软雅黑"/>
          <w:kern w:val="0"/>
          <w:szCs w:val="21"/>
        </w:rPr>
        <w:t>万元。</w:t>
      </w:r>
    </w:p>
    <w:p>
      <w:pPr>
        <w:spacing w:line="520" w:lineRule="exact"/>
        <w:ind w:firstLine="420" w:firstLineChars="200"/>
        <w:rPr>
          <w:rFonts w:ascii="微软雅黑" w:hAnsi="微软雅黑" w:eastAsia="微软雅黑" w:cs="微软雅黑"/>
          <w:kern w:val="0"/>
          <w:szCs w:val="21"/>
        </w:rPr>
      </w:pPr>
      <w:r>
        <w:rPr>
          <w:rFonts w:ascii="微软雅黑" w:hAnsi="微软雅黑" w:eastAsia="微软雅黑" w:cs="微软雅黑"/>
          <w:kern w:val="0"/>
          <w:szCs w:val="21"/>
        </w:rPr>
        <w:t>2020</w:t>
      </w:r>
      <w:r>
        <w:rPr>
          <w:rFonts w:hint="eastAsia" w:ascii="微软雅黑" w:hAnsi="微软雅黑" w:eastAsia="微软雅黑" w:cs="微软雅黑"/>
          <w:kern w:val="0"/>
          <w:szCs w:val="21"/>
        </w:rPr>
        <w:t>年，本部门年初预算支出</w:t>
      </w:r>
      <w:r>
        <w:rPr>
          <w:rFonts w:ascii="微软雅黑" w:hAnsi="微软雅黑" w:eastAsia="微软雅黑" w:cs="微软雅黑"/>
          <w:kern w:val="0"/>
          <w:szCs w:val="21"/>
        </w:rPr>
        <w:t>16,934</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12,533</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384.77%</w:t>
      </w:r>
      <w:r>
        <w:rPr>
          <w:rFonts w:hint="eastAsia" w:ascii="微软雅黑" w:hAnsi="微软雅黑" w:eastAsia="微软雅黑" w:cs="微软雅黑"/>
          <w:kern w:val="0"/>
          <w:szCs w:val="21"/>
        </w:rPr>
        <w:t>，增长变化的主要原因是：幼高专三校合并，资金相应汇总。其中：基本支出年初预算</w:t>
      </w:r>
      <w:r>
        <w:rPr>
          <w:rFonts w:ascii="微软雅黑" w:hAnsi="微软雅黑" w:eastAsia="微软雅黑" w:cs="微软雅黑"/>
          <w:kern w:val="0"/>
          <w:szCs w:val="21"/>
        </w:rPr>
        <w:t>8,840</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5,836</w:t>
      </w:r>
      <w:r>
        <w:rPr>
          <w:rFonts w:hint="eastAsia" w:ascii="微软雅黑" w:hAnsi="微软雅黑" w:eastAsia="微软雅黑" w:cs="微软雅黑"/>
          <w:kern w:val="0"/>
          <w:szCs w:val="21"/>
        </w:rPr>
        <w:t>万元，增长2</w:t>
      </w:r>
      <w:r>
        <w:rPr>
          <w:rFonts w:ascii="微软雅黑" w:hAnsi="微软雅黑" w:eastAsia="微软雅黑" w:cs="微软雅黑"/>
          <w:kern w:val="0"/>
          <w:szCs w:val="21"/>
        </w:rPr>
        <w:t>94.27%</w:t>
      </w:r>
      <w:r>
        <w:rPr>
          <w:rFonts w:hint="eastAsia" w:ascii="微软雅黑" w:hAnsi="微软雅黑" w:eastAsia="微软雅黑" w:cs="微软雅黑"/>
          <w:kern w:val="0"/>
          <w:szCs w:val="21"/>
        </w:rPr>
        <w:t>；项目支出年初预算</w:t>
      </w:r>
      <w:r>
        <w:rPr>
          <w:rFonts w:ascii="微软雅黑" w:hAnsi="微软雅黑" w:eastAsia="微软雅黑" w:cs="微软雅黑"/>
          <w:kern w:val="0"/>
          <w:szCs w:val="21"/>
        </w:rPr>
        <w:t>8,094</w:t>
      </w:r>
      <w:r>
        <w:rPr>
          <w:rFonts w:hint="eastAsia" w:ascii="微软雅黑" w:hAnsi="微软雅黑" w:eastAsia="微软雅黑" w:cs="微软雅黑"/>
          <w:kern w:val="0"/>
          <w:szCs w:val="21"/>
        </w:rPr>
        <w:t>万元，比上年增减</w:t>
      </w:r>
      <w:r>
        <w:rPr>
          <w:rFonts w:ascii="微软雅黑" w:hAnsi="微软雅黑" w:eastAsia="微软雅黑" w:cs="微软雅黑"/>
          <w:kern w:val="0"/>
          <w:szCs w:val="21"/>
        </w:rPr>
        <w:t>6,697</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579.38%</w:t>
      </w:r>
      <w:r>
        <w:rPr>
          <w:rFonts w:hint="eastAsia" w:ascii="微软雅黑" w:hAnsi="微软雅黑" w:eastAsia="微软雅黑" w:cs="微软雅黑"/>
          <w:kern w:val="0"/>
          <w:szCs w:val="21"/>
        </w:rPr>
        <w:t>。年度执行中因单位人数变动及单位事权调整，预算跟随调整。</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（二）收入支出预算执行情况。</w:t>
      </w:r>
    </w:p>
    <w:p>
      <w:pPr>
        <w:spacing w:line="520" w:lineRule="exact"/>
        <w:ind w:firstLine="420" w:firstLineChars="200"/>
        <w:rPr>
          <w:rFonts w:ascii="微软雅黑" w:hAnsi="微软雅黑" w:eastAsia="微软雅黑" w:cs="微软雅黑"/>
          <w:kern w:val="0"/>
          <w:szCs w:val="21"/>
        </w:rPr>
      </w:pPr>
      <w:r>
        <w:rPr>
          <w:rFonts w:ascii="微软雅黑" w:hAnsi="微软雅黑" w:eastAsia="微软雅黑" w:cs="微软雅黑"/>
          <w:kern w:val="0"/>
          <w:szCs w:val="21"/>
        </w:rPr>
        <w:t>2020</w:t>
      </w:r>
      <w:r>
        <w:rPr>
          <w:rFonts w:hint="eastAsia" w:ascii="微软雅黑" w:hAnsi="微软雅黑" w:eastAsia="微软雅黑" w:cs="微软雅黑"/>
          <w:kern w:val="0"/>
          <w:szCs w:val="21"/>
        </w:rPr>
        <w:t>年收入实际完成</w:t>
      </w:r>
      <w:r>
        <w:rPr>
          <w:rFonts w:ascii="微软雅黑" w:hAnsi="微软雅黑" w:eastAsia="微软雅黑" w:cs="微软雅黑"/>
          <w:kern w:val="0"/>
          <w:szCs w:val="21"/>
        </w:rPr>
        <w:t>11,187</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15,173</w:t>
      </w:r>
      <w:r>
        <w:rPr>
          <w:rFonts w:hint="eastAsia" w:ascii="微软雅黑" w:hAnsi="微软雅黑" w:eastAsia="微软雅黑" w:cs="微软雅黑"/>
          <w:kern w:val="0"/>
          <w:szCs w:val="21"/>
        </w:rPr>
        <w:t>万元，下降</w:t>
      </w:r>
      <w:r>
        <w:rPr>
          <w:rFonts w:ascii="微软雅黑" w:hAnsi="微软雅黑" w:eastAsia="微软雅黑" w:cs="微软雅黑"/>
          <w:kern w:val="0"/>
          <w:szCs w:val="21"/>
        </w:rPr>
        <w:t>57.56%</w:t>
      </w:r>
      <w:r>
        <w:rPr>
          <w:rFonts w:hint="eastAsia" w:ascii="微软雅黑" w:hAnsi="微软雅黑" w:eastAsia="微软雅黑" w:cs="微软雅黑"/>
          <w:kern w:val="0"/>
          <w:szCs w:val="21"/>
        </w:rPr>
        <w:t>。主要原因是：上年度下拨了幼高专建设资金。其中：一般公共预算财政拨款收入完成</w:t>
      </w:r>
      <w:r>
        <w:rPr>
          <w:rFonts w:ascii="微软雅黑" w:hAnsi="微软雅黑" w:eastAsia="微软雅黑" w:cs="微软雅黑"/>
          <w:kern w:val="0"/>
          <w:szCs w:val="21"/>
        </w:rPr>
        <w:t>8,514</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3,759</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179.05%</w:t>
      </w:r>
      <w:r>
        <w:rPr>
          <w:rFonts w:hint="eastAsia" w:ascii="微软雅黑" w:hAnsi="微软雅黑" w:eastAsia="微软雅黑" w:cs="微软雅黑"/>
          <w:kern w:val="0"/>
          <w:szCs w:val="21"/>
        </w:rPr>
        <w:t>，变化的主要原因是：幼高专三校合并，资金相应汇总；政府性基金财政拨款收入完成</w:t>
      </w:r>
      <w:r>
        <w:rPr>
          <w:rFonts w:ascii="微软雅黑" w:hAnsi="微软雅黑" w:eastAsia="微软雅黑" w:cs="微软雅黑"/>
          <w:kern w:val="0"/>
          <w:szCs w:val="21"/>
        </w:rPr>
        <w:t>0</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20,000</w:t>
      </w:r>
      <w:r>
        <w:rPr>
          <w:rFonts w:hint="eastAsia" w:ascii="微软雅黑" w:hAnsi="微软雅黑" w:eastAsia="微软雅黑" w:cs="微软雅黑"/>
          <w:kern w:val="0"/>
          <w:szCs w:val="21"/>
        </w:rPr>
        <w:t>万元，下降</w:t>
      </w:r>
      <w:r>
        <w:rPr>
          <w:rFonts w:ascii="微软雅黑" w:hAnsi="微软雅黑" w:eastAsia="微软雅黑" w:cs="微软雅黑"/>
          <w:kern w:val="0"/>
          <w:szCs w:val="21"/>
        </w:rPr>
        <w:t>100%</w:t>
      </w:r>
      <w:r>
        <w:rPr>
          <w:rFonts w:hint="eastAsia" w:ascii="微软雅黑" w:hAnsi="微软雅黑" w:eastAsia="微软雅黑" w:cs="微软雅黑"/>
          <w:kern w:val="0"/>
          <w:szCs w:val="21"/>
        </w:rPr>
        <w:t>，变化的主要原因是：本年度未下拨政府基金拨款；事业收入完成</w:t>
      </w:r>
      <w:r>
        <w:rPr>
          <w:rFonts w:ascii="微软雅黑" w:hAnsi="微软雅黑" w:eastAsia="微软雅黑" w:cs="微软雅黑"/>
          <w:kern w:val="0"/>
          <w:szCs w:val="21"/>
        </w:rPr>
        <w:t>2,515</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915</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57.17%</w:t>
      </w:r>
      <w:r>
        <w:rPr>
          <w:rFonts w:hint="eastAsia" w:ascii="微软雅黑" w:hAnsi="微软雅黑" w:eastAsia="微软雅黑" w:cs="微软雅黑"/>
          <w:kern w:val="0"/>
          <w:szCs w:val="21"/>
        </w:rPr>
        <w:t>，变化的主要原因是：幼高专三校合并，资金相应汇总；其他收入完成</w:t>
      </w:r>
      <w:r>
        <w:rPr>
          <w:rFonts w:ascii="微软雅黑" w:hAnsi="微软雅黑" w:eastAsia="微软雅黑" w:cs="微软雅黑"/>
          <w:kern w:val="0"/>
          <w:szCs w:val="21"/>
        </w:rPr>
        <w:t>158</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153</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3160%</w:t>
      </w:r>
      <w:r>
        <w:rPr>
          <w:rFonts w:hint="eastAsia" w:ascii="微软雅黑" w:hAnsi="微软雅黑" w:eastAsia="微软雅黑" w:cs="微软雅黑"/>
          <w:kern w:val="0"/>
          <w:szCs w:val="21"/>
        </w:rPr>
        <w:t>，变化的主要原因是：幼高专三校合并，资金相应汇总。</w:t>
      </w:r>
    </w:p>
    <w:p>
      <w:pPr>
        <w:spacing w:line="520" w:lineRule="exact"/>
        <w:ind w:firstLine="420" w:firstLineChars="200"/>
        <w:rPr>
          <w:rFonts w:ascii="微软雅黑" w:hAnsi="微软雅黑" w:eastAsia="微软雅黑" w:cs="微软雅黑"/>
          <w:kern w:val="0"/>
          <w:szCs w:val="21"/>
        </w:rPr>
      </w:pPr>
      <w:r>
        <w:rPr>
          <w:rFonts w:ascii="微软雅黑" w:hAnsi="微软雅黑" w:eastAsia="微软雅黑" w:cs="微软雅黑"/>
          <w:kern w:val="0"/>
          <w:szCs w:val="21"/>
        </w:rPr>
        <w:t>2020</w:t>
      </w:r>
      <w:r>
        <w:rPr>
          <w:rFonts w:hint="eastAsia" w:ascii="微软雅黑" w:hAnsi="微软雅黑" w:eastAsia="微软雅黑" w:cs="微软雅黑"/>
          <w:kern w:val="0"/>
          <w:szCs w:val="21"/>
        </w:rPr>
        <w:t>年，本部门支出</w:t>
      </w:r>
      <w:r>
        <w:rPr>
          <w:rFonts w:ascii="微软雅黑" w:hAnsi="微软雅黑" w:eastAsia="微软雅黑" w:cs="微软雅黑"/>
          <w:kern w:val="0"/>
          <w:szCs w:val="21"/>
        </w:rPr>
        <w:t>16,934</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2,882</w:t>
      </w:r>
      <w:r>
        <w:rPr>
          <w:rFonts w:hint="eastAsia" w:ascii="微软雅黑" w:hAnsi="微软雅黑" w:eastAsia="微软雅黑" w:cs="微软雅黑"/>
          <w:kern w:val="0"/>
          <w:szCs w:val="21"/>
        </w:rPr>
        <w:t>万元，下降</w:t>
      </w:r>
      <w:r>
        <w:rPr>
          <w:rFonts w:ascii="微软雅黑" w:hAnsi="微软雅黑" w:eastAsia="微软雅黑" w:cs="微软雅黑"/>
          <w:kern w:val="0"/>
          <w:szCs w:val="21"/>
        </w:rPr>
        <w:t>14.54%</w:t>
      </w:r>
      <w:r>
        <w:rPr>
          <w:rFonts w:hint="eastAsia" w:ascii="微软雅黑" w:hAnsi="微软雅黑" w:eastAsia="微软雅黑" w:cs="微软雅黑"/>
          <w:kern w:val="0"/>
          <w:szCs w:val="21"/>
        </w:rPr>
        <w:t>；变化的主要原因：上年度下拨了幼高专建设资金。其中：基本支出完成</w:t>
      </w:r>
      <w:r>
        <w:rPr>
          <w:rFonts w:ascii="微软雅黑" w:hAnsi="微软雅黑" w:eastAsia="微软雅黑" w:cs="微软雅黑"/>
          <w:kern w:val="0"/>
          <w:szCs w:val="21"/>
        </w:rPr>
        <w:t>8,840</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3,534</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66.6%</w:t>
      </w:r>
      <w:r>
        <w:rPr>
          <w:rFonts w:hint="eastAsia" w:ascii="微软雅黑" w:hAnsi="微软雅黑" w:eastAsia="微软雅黑" w:cs="微软雅黑"/>
          <w:kern w:val="0"/>
          <w:szCs w:val="21"/>
        </w:rPr>
        <w:t>，变化的主要原因：幼高专三校合并，资金相应汇总。项目支出</w:t>
      </w:r>
      <w:r>
        <w:rPr>
          <w:rFonts w:ascii="微软雅黑" w:hAnsi="微软雅黑" w:eastAsia="微软雅黑" w:cs="微软雅黑"/>
          <w:kern w:val="0"/>
          <w:szCs w:val="21"/>
        </w:rPr>
        <w:t>8,094</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6,416</w:t>
      </w:r>
      <w:r>
        <w:rPr>
          <w:rFonts w:hint="eastAsia" w:ascii="微软雅黑" w:hAnsi="微软雅黑" w:eastAsia="微软雅黑" w:cs="微软雅黑"/>
          <w:kern w:val="0"/>
          <w:szCs w:val="21"/>
        </w:rPr>
        <w:t>万元，下降</w:t>
      </w:r>
      <w:r>
        <w:rPr>
          <w:rFonts w:ascii="微软雅黑" w:hAnsi="微软雅黑" w:eastAsia="微软雅黑" w:cs="微软雅黑"/>
          <w:kern w:val="0"/>
          <w:szCs w:val="21"/>
        </w:rPr>
        <w:t>44.22%</w:t>
      </w:r>
      <w:r>
        <w:rPr>
          <w:rFonts w:hint="eastAsia" w:ascii="微软雅黑" w:hAnsi="微软雅黑" w:eastAsia="微软雅黑" w:cs="微软雅黑"/>
          <w:kern w:val="0"/>
          <w:szCs w:val="21"/>
        </w:rPr>
        <w:t>；变化的主要原因：上年度下拨了幼高专建设资金。人员经费完成</w:t>
      </w:r>
      <w:r>
        <w:rPr>
          <w:rFonts w:ascii="微软雅黑" w:hAnsi="微软雅黑" w:eastAsia="微软雅黑" w:cs="微软雅黑"/>
          <w:kern w:val="0"/>
          <w:szCs w:val="21"/>
        </w:rPr>
        <w:t>7,261</w:t>
      </w:r>
      <w:r>
        <w:rPr>
          <w:rFonts w:hint="eastAsia" w:ascii="微软雅黑" w:hAnsi="微软雅黑" w:eastAsia="微软雅黑" w:cs="微软雅黑"/>
          <w:kern w:val="0"/>
          <w:szCs w:val="21"/>
        </w:rPr>
        <w:t>万元，比上年增加</w:t>
      </w:r>
      <w:r>
        <w:rPr>
          <w:rFonts w:ascii="微软雅黑" w:hAnsi="微软雅黑" w:eastAsia="微软雅黑" w:cs="微软雅黑"/>
          <w:kern w:val="0"/>
          <w:szCs w:val="21"/>
        </w:rPr>
        <w:t>4,000</w:t>
      </w:r>
      <w:r>
        <w:rPr>
          <w:rFonts w:hint="eastAsia" w:ascii="微软雅黑" w:hAnsi="微软雅黑" w:eastAsia="微软雅黑" w:cs="微软雅黑"/>
          <w:kern w:val="0"/>
          <w:szCs w:val="21"/>
        </w:rPr>
        <w:t>万元，增长</w:t>
      </w:r>
      <w:r>
        <w:rPr>
          <w:rFonts w:ascii="微软雅黑" w:hAnsi="微软雅黑" w:eastAsia="微软雅黑" w:cs="微软雅黑"/>
          <w:kern w:val="0"/>
          <w:szCs w:val="21"/>
        </w:rPr>
        <w:t>122.67%</w:t>
      </w:r>
      <w:r>
        <w:rPr>
          <w:rFonts w:hint="eastAsia" w:ascii="微软雅黑" w:hAnsi="微软雅黑" w:eastAsia="微软雅黑" w:cs="微软雅黑"/>
          <w:kern w:val="0"/>
          <w:szCs w:val="21"/>
        </w:rPr>
        <w:t>，变化的主要原因：幼高专三校合并，资金相应汇总；公用经费完成</w:t>
      </w:r>
      <w:r>
        <w:rPr>
          <w:rFonts w:ascii="微软雅黑" w:hAnsi="微软雅黑" w:eastAsia="微软雅黑" w:cs="微软雅黑"/>
          <w:kern w:val="0"/>
          <w:szCs w:val="21"/>
        </w:rPr>
        <w:t>1,579</w:t>
      </w:r>
      <w:r>
        <w:rPr>
          <w:rFonts w:hint="eastAsia" w:ascii="微软雅黑" w:hAnsi="微软雅黑" w:eastAsia="微软雅黑" w:cs="微软雅黑"/>
          <w:kern w:val="0"/>
          <w:szCs w:val="21"/>
        </w:rPr>
        <w:t>万元，比上年减少</w:t>
      </w:r>
      <w:r>
        <w:rPr>
          <w:rFonts w:ascii="微软雅黑" w:hAnsi="微软雅黑" w:eastAsia="微软雅黑" w:cs="微软雅黑"/>
          <w:kern w:val="0"/>
          <w:szCs w:val="21"/>
        </w:rPr>
        <w:t>466</w:t>
      </w:r>
      <w:r>
        <w:rPr>
          <w:rFonts w:hint="eastAsia" w:ascii="微软雅黑" w:hAnsi="微软雅黑" w:eastAsia="微软雅黑" w:cs="微软雅黑"/>
          <w:kern w:val="0"/>
          <w:szCs w:val="21"/>
        </w:rPr>
        <w:t>万元，下降</w:t>
      </w:r>
      <w:r>
        <w:rPr>
          <w:rFonts w:ascii="微软雅黑" w:hAnsi="微软雅黑" w:eastAsia="微软雅黑" w:cs="微软雅黑"/>
          <w:kern w:val="0"/>
          <w:szCs w:val="21"/>
        </w:rPr>
        <w:t>22.78%</w:t>
      </w:r>
      <w:r>
        <w:rPr>
          <w:rFonts w:hint="eastAsia" w:ascii="微软雅黑" w:hAnsi="微软雅黑" w:eastAsia="微软雅黑" w:cs="微软雅黑"/>
          <w:kern w:val="0"/>
          <w:szCs w:val="21"/>
        </w:rPr>
        <w:t>，变化的主要原因：上年度下拨了幼高专建设资金。</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（三）支出按经济分类科目分析。</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w:t>
      </w:r>
      <w:r>
        <w:rPr>
          <w:rFonts w:ascii="微软雅黑" w:hAnsi="微软雅黑" w:eastAsia="微软雅黑" w:cs="微软雅黑"/>
          <w:kern w:val="0"/>
          <w:szCs w:val="21"/>
        </w:rPr>
        <w:t>1</w:t>
      </w:r>
      <w:r>
        <w:rPr>
          <w:rFonts w:hint="eastAsia" w:ascii="微软雅黑" w:hAnsi="微软雅黑" w:eastAsia="微软雅黑" w:cs="微软雅黑"/>
          <w:kern w:val="0"/>
          <w:szCs w:val="21"/>
        </w:rPr>
        <w:t>）</w:t>
      </w:r>
      <w:r>
        <w:rPr>
          <w:rFonts w:ascii="微软雅黑" w:hAnsi="微软雅黑" w:eastAsia="微软雅黑" w:cs="微软雅黑"/>
          <w:kern w:val="0"/>
          <w:szCs w:val="21"/>
        </w:rPr>
        <w:t>“</w:t>
      </w:r>
      <w:r>
        <w:rPr>
          <w:rFonts w:hint="eastAsia" w:ascii="微软雅黑" w:hAnsi="微软雅黑" w:eastAsia="微软雅黑" w:cs="微软雅黑"/>
          <w:kern w:val="0"/>
          <w:szCs w:val="21"/>
        </w:rPr>
        <w:t>三公</w:t>
      </w:r>
      <w:r>
        <w:rPr>
          <w:rFonts w:ascii="微软雅黑" w:hAnsi="微软雅黑" w:eastAsia="微软雅黑" w:cs="微软雅黑"/>
          <w:kern w:val="0"/>
          <w:szCs w:val="21"/>
        </w:rPr>
        <w:t>”</w:t>
      </w:r>
      <w:r>
        <w:rPr>
          <w:rFonts w:hint="eastAsia" w:ascii="微软雅黑" w:hAnsi="微软雅黑" w:eastAsia="微软雅黑" w:cs="微软雅黑"/>
          <w:kern w:val="0"/>
          <w:szCs w:val="21"/>
        </w:rPr>
        <w:t>经费支出情况：</w:t>
      </w:r>
      <w:r>
        <w:rPr>
          <w:rFonts w:ascii="微软雅黑" w:hAnsi="微软雅黑" w:eastAsia="微软雅黑" w:cs="微软雅黑"/>
          <w:kern w:val="0"/>
          <w:szCs w:val="21"/>
        </w:rPr>
        <w:t>2020</w:t>
      </w:r>
      <w:r>
        <w:rPr>
          <w:rFonts w:hint="eastAsia" w:ascii="微软雅黑" w:hAnsi="微软雅黑" w:eastAsia="微软雅黑" w:cs="微软雅黑"/>
          <w:kern w:val="0"/>
          <w:szCs w:val="21"/>
        </w:rPr>
        <w:t>年，</w:t>
      </w:r>
      <w:r>
        <w:rPr>
          <w:rFonts w:ascii="微软雅黑" w:hAnsi="微软雅黑" w:eastAsia="微软雅黑" w:cs="微软雅黑"/>
          <w:kern w:val="0"/>
          <w:szCs w:val="21"/>
        </w:rPr>
        <w:t>“</w:t>
      </w:r>
      <w:r>
        <w:rPr>
          <w:rFonts w:hint="eastAsia" w:ascii="微软雅黑" w:hAnsi="微软雅黑" w:eastAsia="微软雅黑" w:cs="微软雅黑"/>
          <w:kern w:val="0"/>
          <w:szCs w:val="21"/>
        </w:rPr>
        <w:t>三公</w:t>
      </w:r>
      <w:r>
        <w:rPr>
          <w:rFonts w:ascii="微软雅黑" w:hAnsi="微软雅黑" w:eastAsia="微软雅黑" w:cs="微软雅黑"/>
          <w:kern w:val="0"/>
          <w:szCs w:val="21"/>
        </w:rPr>
        <w:t>”</w:t>
      </w:r>
      <w:r>
        <w:rPr>
          <w:rFonts w:hint="eastAsia" w:ascii="微软雅黑" w:hAnsi="微软雅黑" w:eastAsia="微软雅黑" w:cs="微软雅黑"/>
          <w:kern w:val="0"/>
          <w:szCs w:val="21"/>
        </w:rPr>
        <w:t>经费完成</w:t>
      </w:r>
      <w:r>
        <w:rPr>
          <w:rFonts w:ascii="微软雅黑" w:hAnsi="微软雅黑" w:eastAsia="微软雅黑" w:cs="微软雅黑"/>
          <w:kern w:val="0"/>
          <w:szCs w:val="21"/>
        </w:rPr>
        <w:t>32,724</w:t>
      </w:r>
      <w:r>
        <w:rPr>
          <w:rFonts w:hint="eastAsia" w:ascii="微软雅黑" w:hAnsi="微软雅黑" w:eastAsia="微软雅黑" w:cs="微软雅黑"/>
          <w:kern w:val="0"/>
          <w:szCs w:val="21"/>
        </w:rPr>
        <w:t>元，比上年减少</w:t>
      </w:r>
      <w:r>
        <w:rPr>
          <w:rFonts w:ascii="微软雅黑" w:hAnsi="微软雅黑" w:eastAsia="微软雅黑" w:cs="微软雅黑"/>
          <w:kern w:val="0"/>
          <w:szCs w:val="21"/>
        </w:rPr>
        <w:t>19,733.93</w:t>
      </w:r>
      <w:r>
        <w:rPr>
          <w:rFonts w:hint="eastAsia" w:ascii="微软雅黑" w:hAnsi="微软雅黑" w:eastAsia="微软雅黑" w:cs="微软雅黑"/>
          <w:kern w:val="0"/>
          <w:szCs w:val="21"/>
        </w:rPr>
        <w:t>元，下降</w:t>
      </w:r>
      <w:r>
        <w:rPr>
          <w:rFonts w:ascii="微软雅黑" w:hAnsi="微软雅黑" w:eastAsia="微软雅黑" w:cs="微软雅黑"/>
          <w:kern w:val="0"/>
          <w:szCs w:val="21"/>
        </w:rPr>
        <w:t>37.62%</w:t>
      </w:r>
      <w:r>
        <w:rPr>
          <w:rFonts w:hint="eastAsia" w:ascii="微软雅黑" w:hAnsi="微软雅黑" w:eastAsia="微软雅黑" w:cs="微软雅黑"/>
          <w:kern w:val="0"/>
          <w:szCs w:val="21"/>
        </w:rPr>
        <w:t>，增减变化的主要原因是：受疫情影响，本年度厉行节约。其中：公务接待费完成</w:t>
      </w:r>
      <w:r>
        <w:rPr>
          <w:rFonts w:ascii="微软雅黑" w:hAnsi="微软雅黑" w:eastAsia="微软雅黑" w:cs="微软雅黑"/>
          <w:kern w:val="0"/>
          <w:szCs w:val="21"/>
        </w:rPr>
        <w:t>25,948</w:t>
      </w:r>
      <w:r>
        <w:rPr>
          <w:rFonts w:hint="eastAsia" w:ascii="微软雅黑" w:hAnsi="微软雅黑" w:eastAsia="微软雅黑" w:cs="微软雅黑"/>
          <w:kern w:val="0"/>
          <w:szCs w:val="21"/>
        </w:rPr>
        <w:t>元，比上年增加</w:t>
      </w:r>
      <w:r>
        <w:rPr>
          <w:rFonts w:ascii="微软雅黑" w:hAnsi="微软雅黑" w:eastAsia="微软雅黑" w:cs="微软雅黑"/>
          <w:kern w:val="0"/>
          <w:szCs w:val="21"/>
        </w:rPr>
        <w:t>8,412.1</w:t>
      </w:r>
      <w:r>
        <w:rPr>
          <w:rFonts w:hint="eastAsia" w:ascii="微软雅黑" w:hAnsi="微软雅黑" w:eastAsia="微软雅黑" w:cs="微软雅黑"/>
          <w:kern w:val="0"/>
          <w:szCs w:val="21"/>
        </w:rPr>
        <w:t>元，增长</w:t>
      </w:r>
      <w:r>
        <w:rPr>
          <w:rFonts w:ascii="微软雅黑" w:hAnsi="微软雅黑" w:eastAsia="微软雅黑" w:cs="微软雅黑"/>
          <w:kern w:val="0"/>
          <w:szCs w:val="21"/>
        </w:rPr>
        <w:t>47.97%</w:t>
      </w:r>
      <w:r>
        <w:rPr>
          <w:rFonts w:hint="eastAsia" w:ascii="微软雅黑" w:hAnsi="微软雅黑" w:eastAsia="微软雅黑" w:cs="微软雅黑"/>
          <w:kern w:val="0"/>
          <w:szCs w:val="21"/>
        </w:rPr>
        <w:t>，增长变化的主要原因是：幼高专三校合并，资金相应汇总；公务用车购置及运行维护费完成</w:t>
      </w:r>
      <w:r>
        <w:rPr>
          <w:rFonts w:ascii="微软雅黑" w:hAnsi="微软雅黑" w:eastAsia="微软雅黑" w:cs="微软雅黑"/>
          <w:kern w:val="0"/>
          <w:szCs w:val="21"/>
        </w:rPr>
        <w:t>6,776</w:t>
      </w:r>
      <w:r>
        <w:rPr>
          <w:rFonts w:hint="eastAsia" w:ascii="微软雅黑" w:hAnsi="微软雅黑" w:eastAsia="微软雅黑" w:cs="微软雅黑"/>
          <w:kern w:val="0"/>
          <w:szCs w:val="21"/>
        </w:rPr>
        <w:t>元，比上年减少</w:t>
      </w:r>
      <w:r>
        <w:rPr>
          <w:rFonts w:ascii="微软雅黑" w:hAnsi="微软雅黑" w:eastAsia="微软雅黑" w:cs="微软雅黑"/>
          <w:kern w:val="0"/>
          <w:szCs w:val="21"/>
        </w:rPr>
        <w:t>28,146.03</w:t>
      </w:r>
      <w:r>
        <w:rPr>
          <w:rFonts w:hint="eastAsia" w:ascii="微软雅黑" w:hAnsi="微软雅黑" w:eastAsia="微软雅黑" w:cs="微软雅黑"/>
          <w:kern w:val="0"/>
          <w:szCs w:val="21"/>
        </w:rPr>
        <w:t>元，下降</w:t>
      </w:r>
      <w:r>
        <w:rPr>
          <w:rFonts w:ascii="微软雅黑" w:hAnsi="微软雅黑" w:eastAsia="微软雅黑" w:cs="微软雅黑"/>
          <w:kern w:val="0"/>
          <w:szCs w:val="21"/>
        </w:rPr>
        <w:t>80.6%</w:t>
      </w:r>
      <w:r>
        <w:rPr>
          <w:rFonts w:hint="eastAsia" w:ascii="微软雅黑" w:hAnsi="微软雅黑" w:eastAsia="微软雅黑" w:cs="微软雅黑"/>
          <w:kern w:val="0"/>
          <w:szCs w:val="21"/>
        </w:rPr>
        <w:t>，增减变化的主要原因是：公车改革，公车进行了处置。</w:t>
      </w:r>
    </w:p>
    <w:p>
      <w:pPr>
        <w:spacing w:line="520" w:lineRule="exact"/>
        <w:ind w:firstLine="640"/>
        <w:rPr>
          <w:rFonts w:ascii="微软雅黑" w:hAnsi="微软雅黑" w:eastAsia="微软雅黑" w:cs="微软雅黑"/>
          <w:kern w:val="0"/>
          <w:szCs w:val="21"/>
        </w:rPr>
      </w:pP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w:t>
      </w:r>
      <w:r>
        <w:rPr>
          <w:rFonts w:ascii="微软雅黑" w:hAnsi="微软雅黑" w:eastAsia="微软雅黑" w:cs="微软雅黑"/>
          <w:kern w:val="0"/>
          <w:szCs w:val="21"/>
        </w:rPr>
        <w:t>2</w:t>
      </w:r>
      <w:r>
        <w:rPr>
          <w:rFonts w:hint="eastAsia" w:ascii="微软雅黑" w:hAnsi="微软雅黑" w:eastAsia="微软雅黑" w:cs="微软雅黑"/>
          <w:kern w:val="0"/>
          <w:szCs w:val="21"/>
        </w:rPr>
        <w:t>）会议费支出情况：</w:t>
      </w:r>
      <w:r>
        <w:rPr>
          <w:rFonts w:ascii="微软雅黑" w:hAnsi="微软雅黑" w:eastAsia="微软雅黑" w:cs="微软雅黑"/>
          <w:kern w:val="0"/>
          <w:szCs w:val="21"/>
        </w:rPr>
        <w:t>2020</w:t>
      </w:r>
      <w:r>
        <w:rPr>
          <w:rFonts w:hint="eastAsia" w:ascii="微软雅黑" w:hAnsi="微软雅黑" w:eastAsia="微软雅黑" w:cs="微软雅黑"/>
          <w:kern w:val="0"/>
          <w:szCs w:val="21"/>
        </w:rPr>
        <w:t>年会议费完成</w:t>
      </w:r>
      <w:r>
        <w:rPr>
          <w:rFonts w:ascii="微软雅黑" w:hAnsi="微软雅黑" w:eastAsia="微软雅黑" w:cs="微软雅黑"/>
          <w:kern w:val="0"/>
          <w:szCs w:val="21"/>
        </w:rPr>
        <w:t>1,472.8</w:t>
      </w:r>
      <w:r>
        <w:rPr>
          <w:rFonts w:hint="eastAsia" w:ascii="微软雅黑" w:hAnsi="微软雅黑" w:eastAsia="微软雅黑" w:cs="微软雅黑"/>
          <w:kern w:val="0"/>
          <w:szCs w:val="21"/>
        </w:rPr>
        <w:t>元，比上年减少</w:t>
      </w:r>
      <w:r>
        <w:rPr>
          <w:rFonts w:ascii="微软雅黑" w:hAnsi="微软雅黑" w:eastAsia="微软雅黑" w:cs="微软雅黑"/>
          <w:kern w:val="0"/>
          <w:szCs w:val="21"/>
        </w:rPr>
        <w:t>38,527.2</w:t>
      </w:r>
      <w:r>
        <w:rPr>
          <w:rFonts w:hint="eastAsia" w:ascii="微软雅黑" w:hAnsi="微软雅黑" w:eastAsia="微软雅黑" w:cs="微软雅黑"/>
          <w:kern w:val="0"/>
          <w:szCs w:val="21"/>
        </w:rPr>
        <w:t>元，下降了</w:t>
      </w:r>
      <w:r>
        <w:rPr>
          <w:rFonts w:ascii="微软雅黑" w:hAnsi="微软雅黑" w:eastAsia="微软雅黑" w:cs="微软雅黑"/>
          <w:kern w:val="0"/>
          <w:szCs w:val="21"/>
        </w:rPr>
        <w:t>96.32%</w:t>
      </w:r>
      <w:r>
        <w:rPr>
          <w:rFonts w:hint="eastAsia" w:ascii="微软雅黑" w:hAnsi="微软雅黑" w:eastAsia="微软雅黑" w:cs="微软雅黑"/>
          <w:kern w:val="0"/>
          <w:szCs w:val="21"/>
        </w:rPr>
        <w:t>，增减变化的主要原因是：受疫情影响，本年度厉行节约。</w:t>
      </w:r>
    </w:p>
    <w:p>
      <w:pPr>
        <w:spacing w:line="520" w:lineRule="exact"/>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w:t>
      </w:r>
      <w:r>
        <w:rPr>
          <w:rFonts w:ascii="微软雅黑" w:hAnsi="微软雅黑" w:eastAsia="微软雅黑" w:cs="微软雅黑"/>
          <w:kern w:val="0"/>
          <w:szCs w:val="21"/>
        </w:rPr>
        <w:t>3</w:t>
      </w:r>
      <w:r>
        <w:rPr>
          <w:rFonts w:hint="eastAsia" w:ascii="微软雅黑" w:hAnsi="微软雅黑" w:eastAsia="微软雅黑" w:cs="微软雅黑"/>
          <w:kern w:val="0"/>
          <w:szCs w:val="21"/>
        </w:rPr>
        <w:t>）培训费支出情况：</w:t>
      </w:r>
      <w:r>
        <w:rPr>
          <w:rFonts w:ascii="微软雅黑" w:hAnsi="微软雅黑" w:eastAsia="微软雅黑" w:cs="微软雅黑"/>
          <w:kern w:val="0"/>
          <w:szCs w:val="21"/>
        </w:rPr>
        <w:t>2020</w:t>
      </w:r>
      <w:r>
        <w:rPr>
          <w:rFonts w:hint="eastAsia" w:ascii="微软雅黑" w:hAnsi="微软雅黑" w:eastAsia="微软雅黑" w:cs="微软雅黑"/>
          <w:kern w:val="0"/>
          <w:szCs w:val="21"/>
        </w:rPr>
        <w:t>年培训费完成</w:t>
      </w:r>
      <w:r>
        <w:rPr>
          <w:rFonts w:ascii="微软雅黑" w:hAnsi="微软雅黑" w:eastAsia="微软雅黑" w:cs="微软雅黑"/>
          <w:kern w:val="0"/>
          <w:szCs w:val="21"/>
        </w:rPr>
        <w:t>601,859.56</w:t>
      </w:r>
      <w:r>
        <w:rPr>
          <w:rFonts w:hint="eastAsia" w:ascii="微软雅黑" w:hAnsi="微软雅黑" w:eastAsia="微软雅黑" w:cs="微软雅黑"/>
          <w:kern w:val="0"/>
          <w:szCs w:val="21"/>
        </w:rPr>
        <w:t>元，比上年增加</w:t>
      </w:r>
      <w:r>
        <w:rPr>
          <w:rFonts w:ascii="微软雅黑" w:hAnsi="微软雅黑" w:eastAsia="微软雅黑" w:cs="微软雅黑"/>
          <w:kern w:val="0"/>
          <w:szCs w:val="21"/>
        </w:rPr>
        <w:t>177,053.72</w:t>
      </w:r>
      <w:r>
        <w:rPr>
          <w:rFonts w:hint="eastAsia" w:ascii="微软雅黑" w:hAnsi="微软雅黑" w:eastAsia="微软雅黑" w:cs="微软雅黑"/>
          <w:kern w:val="0"/>
          <w:szCs w:val="21"/>
        </w:rPr>
        <w:t>元，增长</w:t>
      </w:r>
      <w:r>
        <w:rPr>
          <w:rFonts w:ascii="微软雅黑" w:hAnsi="微软雅黑" w:eastAsia="微软雅黑" w:cs="微软雅黑"/>
          <w:kern w:val="0"/>
          <w:szCs w:val="21"/>
        </w:rPr>
        <w:t>41.68%</w:t>
      </w:r>
      <w:r>
        <w:rPr>
          <w:rFonts w:hint="eastAsia" w:ascii="微软雅黑" w:hAnsi="微软雅黑" w:eastAsia="微软雅黑" w:cs="微软雅黑"/>
          <w:kern w:val="0"/>
          <w:szCs w:val="21"/>
        </w:rPr>
        <w:t>，增减变化的主要原因是：幼高专三校合并，资金相应汇总。</w:t>
      </w:r>
    </w:p>
    <w:p>
      <w:pPr>
        <w:ind w:firstLine="420" w:firstLineChars="200"/>
        <w:rPr>
          <w:rFonts w:ascii="微软雅黑" w:hAnsi="微软雅黑" w:eastAsia="微软雅黑" w:cs="微软雅黑"/>
          <w:kern w:val="0"/>
          <w:szCs w:val="21"/>
        </w:rPr>
      </w:pPr>
      <w:r>
        <w:rPr>
          <w:rFonts w:hint="eastAsia" w:ascii="微软雅黑" w:hAnsi="微软雅黑" w:eastAsia="微软雅黑" w:cs="微软雅黑"/>
          <w:kern w:val="0"/>
          <w:szCs w:val="21"/>
        </w:rPr>
        <w:t>（四）</w:t>
      </w:r>
      <w:r>
        <w:rPr>
          <w:rFonts w:ascii="微软雅黑" w:hAnsi="微软雅黑" w:eastAsia="微软雅黑" w:cs="微软雅黑"/>
          <w:kern w:val="0"/>
          <w:szCs w:val="21"/>
        </w:rPr>
        <w:t>效益指标完成情况分析。</w:t>
      </w:r>
    </w:p>
    <w:p>
      <w:pPr>
        <w:ind w:firstLine="420" w:firstLineChars="200"/>
        <w:rPr>
          <w:rFonts w:ascii="微软雅黑" w:hAnsi="微软雅黑" w:eastAsia="微软雅黑" w:cs="微软雅黑"/>
          <w:kern w:val="0"/>
          <w:szCs w:val="21"/>
        </w:rPr>
      </w:pPr>
      <w:r>
        <w:rPr>
          <w:rFonts w:ascii="微软雅黑" w:hAnsi="微软雅黑" w:eastAsia="微软雅黑" w:cs="微软雅黑"/>
          <w:kern w:val="0"/>
          <w:szCs w:val="21"/>
        </w:rPr>
        <w:t>2020年，学校加强对外宣传力度，利用</w:t>
      </w:r>
      <w:r>
        <w:rPr>
          <w:rFonts w:hint="eastAsia" w:ascii="微软雅黑" w:hAnsi="微软雅黑" w:eastAsia="微软雅黑" w:cs="微软雅黑"/>
          <w:kern w:val="0"/>
          <w:szCs w:val="21"/>
          <w:lang w:eastAsia="zh-CN"/>
        </w:rPr>
        <w:t>校园网、公众号</w:t>
      </w:r>
      <w:r>
        <w:rPr>
          <w:rFonts w:ascii="微软雅黑" w:hAnsi="微软雅黑" w:eastAsia="微软雅黑" w:cs="微软雅黑"/>
          <w:kern w:val="0"/>
          <w:szCs w:val="21"/>
        </w:rPr>
        <w:t>等平台进行宣传，扩大学校的影响力，学校关注度进一步提升。 以活动为载体，培养学生良好的思想情操;加强对学生的爱国主义、集体主义和社会主义教育;合理配置教育资源，提高办学效益。</w:t>
      </w:r>
      <w:r>
        <w:rPr>
          <w:rFonts w:ascii="微软雅黑" w:hAnsi="微软雅黑" w:eastAsia="微软雅黑" w:cs="微软雅黑"/>
          <w:kern w:val="0"/>
          <w:szCs w:val="21"/>
        </w:rPr>
        <w:br w:type="textWrapping"/>
      </w:r>
      <w:r>
        <w:rPr>
          <w:rFonts w:ascii="微软雅黑" w:hAnsi="微软雅黑" w:eastAsia="微软雅黑" w:cs="微软雅黑"/>
          <w:kern w:val="0"/>
          <w:szCs w:val="21"/>
        </w:rPr>
        <w:t xml:space="preserve">    </w:t>
      </w:r>
      <w:r>
        <w:rPr>
          <w:rFonts w:hint="eastAsia" w:ascii="微软雅黑" w:hAnsi="微软雅黑" w:eastAsia="微软雅黑" w:cs="微软雅黑"/>
          <w:kern w:val="0"/>
          <w:szCs w:val="21"/>
        </w:rPr>
        <w:t>（五）</w:t>
      </w:r>
      <w:r>
        <w:rPr>
          <w:rFonts w:ascii="微软雅黑" w:hAnsi="微软雅黑" w:eastAsia="微软雅黑" w:cs="微软雅黑"/>
          <w:kern w:val="0"/>
          <w:szCs w:val="21"/>
        </w:rPr>
        <w:t>满意度指标完成情况分析。</w:t>
      </w:r>
      <w:r>
        <w:rPr>
          <w:rFonts w:ascii="微软雅黑" w:hAnsi="微软雅黑" w:eastAsia="微软雅黑" w:cs="微软雅黑"/>
          <w:kern w:val="0"/>
          <w:szCs w:val="21"/>
        </w:rPr>
        <w:br w:type="textWrapping"/>
      </w:r>
      <w:r>
        <w:rPr>
          <w:rFonts w:ascii="微软雅黑" w:hAnsi="微软雅黑" w:eastAsia="微软雅黑" w:cs="微软雅黑"/>
          <w:kern w:val="0"/>
          <w:szCs w:val="21"/>
        </w:rPr>
        <w:t xml:space="preserve">    2020</w:t>
      </w:r>
      <w:r>
        <w:rPr>
          <w:rFonts w:hint="eastAsia" w:ascii="微软雅黑" w:hAnsi="微软雅黑" w:eastAsia="微软雅黑" w:cs="微软雅黑"/>
          <w:kern w:val="0"/>
          <w:szCs w:val="21"/>
        </w:rPr>
        <w:t>年在市人民</w:t>
      </w:r>
      <w:r>
        <w:rPr>
          <w:rFonts w:ascii="微软雅黑" w:hAnsi="微软雅黑" w:eastAsia="微软雅黑" w:cs="微软雅黑"/>
          <w:kern w:val="0"/>
          <w:szCs w:val="21"/>
        </w:rPr>
        <w:t>政府和上级主管部门的高度重视和大力支持下，</w:t>
      </w:r>
      <w:r>
        <w:rPr>
          <w:rFonts w:hint="eastAsia" w:ascii="微软雅黑" w:hAnsi="微软雅黑" w:eastAsia="微软雅黑" w:cs="微软雅黑"/>
          <w:kern w:val="0"/>
          <w:szCs w:val="21"/>
        </w:rPr>
        <w:t>努力</w:t>
      </w:r>
      <w:r>
        <w:rPr>
          <w:rFonts w:ascii="微软雅黑" w:hAnsi="微软雅黑" w:eastAsia="微软雅黑" w:cs="微软雅黑"/>
          <w:kern w:val="0"/>
          <w:szCs w:val="21"/>
        </w:rPr>
        <w:t>为学生</w:t>
      </w:r>
      <w:r>
        <w:rPr>
          <w:rFonts w:hint="eastAsia" w:ascii="微软雅黑" w:hAnsi="微软雅黑" w:eastAsia="微软雅黑" w:cs="微软雅黑"/>
          <w:kern w:val="0"/>
          <w:szCs w:val="21"/>
        </w:rPr>
        <w:t>打</w:t>
      </w:r>
      <w:r>
        <w:rPr>
          <w:rFonts w:ascii="微软雅黑" w:hAnsi="微软雅黑" w:eastAsia="微软雅黑" w:cs="微软雅黑"/>
          <w:kern w:val="0"/>
          <w:szCs w:val="21"/>
        </w:rPr>
        <w:t>造良好的学习环境</w:t>
      </w:r>
      <w:r>
        <w:rPr>
          <w:rFonts w:hint="eastAsia" w:ascii="微软雅黑" w:hAnsi="微软雅黑" w:eastAsia="微软雅黑" w:cs="微软雅黑"/>
          <w:kern w:val="0"/>
          <w:szCs w:val="21"/>
        </w:rPr>
        <w:t xml:space="preserve"> </w:t>
      </w:r>
      <w:r>
        <w:rPr>
          <w:rFonts w:ascii="微软雅黑" w:hAnsi="微软雅黑" w:eastAsia="微软雅黑" w:cs="微软雅黑"/>
          <w:kern w:val="0"/>
          <w:szCs w:val="21"/>
        </w:rPr>
        <w:t>; 依法办学、依法治教、秉公执教，为学校赢得了良好的口碑，社会满意度不断提高，学校美 誉度持续攀升，家长和学生满意度9</w:t>
      </w:r>
      <w:r>
        <w:rPr>
          <w:rFonts w:hint="eastAsia" w:ascii="微软雅黑" w:hAnsi="微软雅黑" w:eastAsia="微软雅黑" w:cs="微软雅黑"/>
          <w:kern w:val="0"/>
          <w:szCs w:val="21"/>
          <w:lang w:val="en-US" w:eastAsia="zh-CN"/>
        </w:rPr>
        <w:t>9</w:t>
      </w:r>
      <w:r>
        <w:rPr>
          <w:rFonts w:ascii="微软雅黑" w:hAnsi="微软雅黑" w:eastAsia="微软雅黑" w:cs="微软雅黑"/>
          <w:kern w:val="0"/>
          <w:szCs w:val="21"/>
        </w:rPr>
        <w:t>%。</w:t>
      </w:r>
    </w:p>
    <w:p>
      <w:pPr>
        <w:ind w:left="420" w:leftChars="200"/>
        <w:rPr>
          <w:rFonts w:ascii="微软雅黑" w:hAnsi="微软雅黑" w:eastAsia="微软雅黑" w:cs="微软雅黑"/>
          <w:color w:val="000000"/>
          <w:kern w:val="0"/>
          <w:szCs w:val="21"/>
        </w:rPr>
      </w:pPr>
      <w:r>
        <w:rPr>
          <w:rFonts w:ascii="微软雅黑" w:hAnsi="微软雅黑" w:eastAsia="微软雅黑" w:cs="微软雅黑"/>
          <w:kern w:val="0"/>
          <w:szCs w:val="21"/>
        </w:rPr>
        <w:t>四、评价结论及建议</w:t>
      </w:r>
      <w:r>
        <w:rPr>
          <w:rFonts w:ascii="微软雅黑" w:hAnsi="微软雅黑" w:eastAsia="微软雅黑" w:cs="微软雅黑"/>
          <w:kern w:val="0"/>
          <w:szCs w:val="21"/>
        </w:rPr>
        <w:br w:type="textWrapping"/>
      </w:r>
      <w:r>
        <w:rPr>
          <w:rFonts w:hint="eastAsia" w:ascii="微软雅黑" w:hAnsi="微软雅黑" w:eastAsia="微软雅黑" w:cs="微软雅黑"/>
          <w:color w:val="000000"/>
          <w:kern w:val="0"/>
          <w:szCs w:val="21"/>
        </w:rPr>
        <w:t>（一）</w:t>
      </w:r>
      <w:r>
        <w:rPr>
          <w:rFonts w:ascii="微软雅黑" w:hAnsi="微软雅黑" w:eastAsia="微软雅黑" w:cs="微软雅黑"/>
          <w:color w:val="000000"/>
          <w:kern w:val="0"/>
          <w:szCs w:val="21"/>
        </w:rPr>
        <w:t>评价结论。</w:t>
      </w:r>
    </w:p>
    <w:p>
      <w:pPr>
        <w:ind w:firstLine="420" w:firstLineChars="200"/>
        <w:rPr>
          <w:rFonts w:hint="eastAsia" w:ascii="微软雅黑" w:hAnsi="微软雅黑" w:eastAsia="微软雅黑" w:cs="微软雅黑"/>
          <w:color w:val="000000"/>
          <w:kern w:val="0"/>
          <w:szCs w:val="21"/>
        </w:rPr>
      </w:pPr>
      <w:r>
        <w:rPr>
          <w:rFonts w:ascii="微软雅黑" w:hAnsi="微软雅黑" w:eastAsia="微软雅黑" w:cs="微软雅黑"/>
          <w:color w:val="000000"/>
          <w:kern w:val="0"/>
          <w:szCs w:val="21"/>
        </w:rPr>
        <w:t>综上所述，2020年度我校努力做好财政预算收入、支出以及各项目的管理工作，将</w:t>
      </w:r>
      <w:r>
        <w:rPr>
          <w:rFonts w:hint="eastAsia" w:ascii="微软雅黑" w:hAnsi="微软雅黑" w:eastAsia="微软雅黑" w:cs="微软雅黑"/>
          <w:color w:val="000000"/>
          <w:kern w:val="0"/>
          <w:szCs w:val="21"/>
        </w:rPr>
        <w:t>预</w:t>
      </w:r>
      <w:r>
        <w:rPr>
          <w:rFonts w:ascii="微软雅黑" w:hAnsi="微软雅黑" w:eastAsia="微软雅黑" w:cs="微软雅黑"/>
          <w:color w:val="000000"/>
          <w:kern w:val="0"/>
          <w:szCs w:val="21"/>
        </w:rPr>
        <w:t>算</w:t>
      </w:r>
      <w:r>
        <w:rPr>
          <w:rFonts w:hint="eastAsia" w:ascii="微软雅黑" w:hAnsi="微软雅黑" w:eastAsia="微软雅黑" w:cs="微软雅黑"/>
          <w:color w:val="000000"/>
          <w:kern w:val="0"/>
          <w:szCs w:val="21"/>
        </w:rPr>
        <w:t>及</w:t>
      </w:r>
      <w:r>
        <w:rPr>
          <w:rFonts w:ascii="微软雅黑" w:hAnsi="微软雅黑" w:eastAsia="微软雅黑" w:cs="微软雅黑"/>
          <w:color w:val="000000"/>
          <w:kern w:val="0"/>
          <w:szCs w:val="21"/>
        </w:rPr>
        <w:t>时公开到相关的信息网络平台,对预算的资金进行全方位的监督和管理,使每一笔资金都能起到最大的使用效益。 结合我校实际将支出进行合理化分配，以达到合理高效地运用资金、提升资金的产出效果、节约成本与资源、提高部门的办事效率。在部门预算整体支出绩效方面都按规定严格执行,合理安排，使财政资金发挥出最大的效益</w:t>
      </w:r>
      <w:r>
        <w:rPr>
          <w:rFonts w:hint="eastAsia" w:ascii="微软雅黑" w:hAnsi="微软雅黑" w:eastAsia="微软雅黑" w:cs="微软雅黑"/>
          <w:color w:val="000000"/>
          <w:kern w:val="0"/>
          <w:szCs w:val="21"/>
        </w:rPr>
        <w:t>，</w:t>
      </w:r>
      <w:r>
        <w:rPr>
          <w:rFonts w:ascii="微软雅黑" w:hAnsi="微软雅黑" w:eastAsia="微软雅黑" w:cs="微软雅黑"/>
          <w:color w:val="000000"/>
          <w:kern w:val="0"/>
          <w:szCs w:val="21"/>
        </w:rPr>
        <w:t>产生了较好的社会效益。</w:t>
      </w:r>
    </w:p>
    <w:p>
      <w:pPr>
        <w:ind w:firstLine="420" w:firstLineChars="20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（二）存在的问题及建议</w:t>
      </w:r>
    </w:p>
    <w:p>
      <w:pPr>
        <w:ind w:firstLine="420" w:firstLineChars="20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r>
        <w:rPr>
          <w:rFonts w:ascii="微软雅黑" w:hAnsi="微软雅黑" w:eastAsia="微软雅黑" w:cs="微软雅黑"/>
          <w:color w:val="000000"/>
          <w:kern w:val="0"/>
          <w:szCs w:val="21"/>
        </w:rPr>
        <w:t>绩效评价在目标设定上过于简单，预算绩效编制的合理性有待提高。绩效评价在指标的设定上存在偏离的现象，绩效目标的设定应从单位实际情况出发，促进预算管理的作用还没有得到充分体现。</w:t>
      </w:r>
    </w:p>
    <w:p>
      <w:pPr>
        <w:ind w:firstLine="420" w:firstLineChars="200"/>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2、建立健全部门预算绩效管理的法律法规体系，完善预算绩效管理体系与指标评估体系，提升绩效管理从业人员的专业素质和思想水平。</w:t>
      </w:r>
    </w:p>
    <w:p>
      <w:pPr>
        <w:ind w:firstLine="420" w:firstLineChars="200"/>
        <w:rPr>
          <w:rFonts w:ascii="微软雅黑" w:hAnsi="微软雅黑" w:eastAsia="微软雅黑" w:cs="微软雅黑"/>
          <w:color w:val="000000"/>
          <w:kern w:val="0"/>
          <w:szCs w:val="21"/>
        </w:rPr>
      </w:pPr>
      <w:r>
        <w:rPr>
          <w:rFonts w:ascii="微软雅黑" w:hAnsi="微软雅黑" w:eastAsia="微软雅黑" w:cs="微软雅黑"/>
          <w:color w:val="000000"/>
          <w:kern w:val="0"/>
          <w:szCs w:val="21"/>
        </w:rPr>
        <w:t>3、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标之间的差距。</w:t>
      </w:r>
      <w:r>
        <w:rPr>
          <w:rFonts w:ascii="微软雅黑" w:hAnsi="微软雅黑" w:eastAsia="微软雅黑" w:cs="微软雅黑"/>
          <w:color w:val="000000"/>
          <w:kern w:val="0"/>
          <w:szCs w:val="21"/>
        </w:rPr>
        <w:br w:type="textWrapping"/>
      </w:r>
      <w:r>
        <w:rPr>
          <w:rFonts w:ascii="微软雅黑" w:hAnsi="微软雅黑" w:eastAsia="微软雅黑" w:cs="微软雅黑"/>
          <w:color w:val="000000"/>
          <w:kern w:val="0"/>
          <w:szCs w:val="21"/>
        </w:rPr>
        <w:t xml:space="preserve">    4、建议教育行政主管部门和财政部</w:t>
      </w:r>
      <w:r>
        <w:rPr>
          <w:rFonts w:hint="eastAsia" w:ascii="微软雅黑" w:hAnsi="微软雅黑" w:eastAsia="微软雅黑" w:cs="微软雅黑"/>
          <w:color w:val="000000"/>
          <w:kern w:val="0"/>
          <w:szCs w:val="21"/>
          <w:lang w:eastAsia="zh-CN"/>
        </w:rPr>
        <w:t>门</w:t>
      </w:r>
      <w:r>
        <w:rPr>
          <w:rFonts w:ascii="微软雅黑" w:hAnsi="微软雅黑" w:eastAsia="微软雅黑" w:cs="微软雅黑"/>
          <w:color w:val="000000"/>
          <w:kern w:val="0"/>
          <w:szCs w:val="21"/>
        </w:rPr>
        <w:t>应高度重视学校财务人员的专业技能培训，注重培训学校财务人员的实际操作能力，应定期组织财务培训，提升财务人员的财务专业技能，较好的完成学校</w:t>
      </w:r>
      <w:r>
        <w:rPr>
          <w:rFonts w:hint="eastAsia" w:ascii="微软雅黑" w:hAnsi="微软雅黑" w:eastAsia="微软雅黑" w:cs="微软雅黑"/>
          <w:color w:val="000000"/>
          <w:kern w:val="0"/>
          <w:szCs w:val="21"/>
        </w:rPr>
        <w:t>及上级主管部门安排</w:t>
      </w:r>
      <w:r>
        <w:rPr>
          <w:rFonts w:ascii="微软雅黑" w:hAnsi="微软雅黑" w:eastAsia="微软雅黑" w:cs="微软雅黑"/>
          <w:color w:val="000000"/>
          <w:kern w:val="0"/>
          <w:szCs w:val="21"/>
        </w:rPr>
        <w:t>的各项财务工作。</w:t>
      </w:r>
    </w:p>
    <w:p/>
    <w:p/>
    <w:p/>
    <w:p/>
    <w:p>
      <w:pPr>
        <w:rPr>
          <w:rFonts w:hint="eastAsia"/>
          <w:lang w:val="en-US" w:eastAsia="zh-CN"/>
        </w:rPr>
      </w:pPr>
      <w:r>
        <w:rPr>
          <w:rFonts w:hint="eastAsia"/>
          <w:lang w:val="en-US" w:eastAsia="zh-CN"/>
        </w:rPr>
        <w:t xml:space="preserve">                                                 衡阳幼儿师范高等专科学校</w:t>
      </w:r>
    </w:p>
    <w:p>
      <w:pPr>
        <w:rPr>
          <w:rFonts w:hint="default"/>
          <w:lang w:val="en-US" w:eastAsia="zh-CN"/>
        </w:rPr>
      </w:pPr>
      <w:r>
        <w:rPr>
          <w:rFonts w:hint="eastAsia"/>
          <w:lang w:val="en-US" w:eastAsia="zh-CN"/>
        </w:rPr>
        <w:t xml:space="preserve">                                                </w:t>
      </w:r>
      <w:bookmarkStart w:id="3" w:name="_GoBack"/>
      <w:bookmarkEnd w:id="3"/>
      <w:r>
        <w:rPr>
          <w:rFonts w:hint="eastAsia"/>
          <w:lang w:val="en-US" w:eastAsia="zh-CN"/>
        </w:rPr>
        <w:t xml:space="preserve">     2021年9月20日 </w:t>
      </w: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2D54"/>
    <w:rsid w:val="00034B45"/>
    <w:rsid w:val="000A4A40"/>
    <w:rsid w:val="00112995"/>
    <w:rsid w:val="00A57004"/>
    <w:rsid w:val="00EF3870"/>
    <w:rsid w:val="01276120"/>
    <w:rsid w:val="01292E6B"/>
    <w:rsid w:val="014F7B6E"/>
    <w:rsid w:val="01511258"/>
    <w:rsid w:val="015967FE"/>
    <w:rsid w:val="019E11B3"/>
    <w:rsid w:val="01A42E7E"/>
    <w:rsid w:val="01A775D9"/>
    <w:rsid w:val="01B60941"/>
    <w:rsid w:val="02701F7E"/>
    <w:rsid w:val="02721624"/>
    <w:rsid w:val="02B21423"/>
    <w:rsid w:val="02E608A0"/>
    <w:rsid w:val="02EF2D79"/>
    <w:rsid w:val="03147B85"/>
    <w:rsid w:val="033D7DA6"/>
    <w:rsid w:val="03562E2F"/>
    <w:rsid w:val="03E42784"/>
    <w:rsid w:val="04026EE9"/>
    <w:rsid w:val="04067B8D"/>
    <w:rsid w:val="040E2250"/>
    <w:rsid w:val="0414592F"/>
    <w:rsid w:val="04373E00"/>
    <w:rsid w:val="04491887"/>
    <w:rsid w:val="047F291F"/>
    <w:rsid w:val="047F40D0"/>
    <w:rsid w:val="04A95710"/>
    <w:rsid w:val="04C96E18"/>
    <w:rsid w:val="04CF483B"/>
    <w:rsid w:val="05283F7F"/>
    <w:rsid w:val="05501AD7"/>
    <w:rsid w:val="05721CEA"/>
    <w:rsid w:val="05877611"/>
    <w:rsid w:val="05AC71A4"/>
    <w:rsid w:val="05BB5E49"/>
    <w:rsid w:val="05E84904"/>
    <w:rsid w:val="060A158E"/>
    <w:rsid w:val="060B4F09"/>
    <w:rsid w:val="060D24D3"/>
    <w:rsid w:val="066E7586"/>
    <w:rsid w:val="06735460"/>
    <w:rsid w:val="06876935"/>
    <w:rsid w:val="06924863"/>
    <w:rsid w:val="06C11D6A"/>
    <w:rsid w:val="06C92B89"/>
    <w:rsid w:val="07016659"/>
    <w:rsid w:val="07413E1B"/>
    <w:rsid w:val="076169E4"/>
    <w:rsid w:val="076E3F15"/>
    <w:rsid w:val="07A03FF7"/>
    <w:rsid w:val="07D03716"/>
    <w:rsid w:val="07DC3A34"/>
    <w:rsid w:val="07E245DA"/>
    <w:rsid w:val="083948C9"/>
    <w:rsid w:val="08435B69"/>
    <w:rsid w:val="08443FC4"/>
    <w:rsid w:val="085D0F3E"/>
    <w:rsid w:val="08703DDB"/>
    <w:rsid w:val="08911752"/>
    <w:rsid w:val="08A67EB6"/>
    <w:rsid w:val="08AD675E"/>
    <w:rsid w:val="08B33244"/>
    <w:rsid w:val="08D162B6"/>
    <w:rsid w:val="08F06986"/>
    <w:rsid w:val="08F75E31"/>
    <w:rsid w:val="092E090E"/>
    <w:rsid w:val="096020E4"/>
    <w:rsid w:val="09743548"/>
    <w:rsid w:val="09940B5A"/>
    <w:rsid w:val="0996686E"/>
    <w:rsid w:val="0A016DB1"/>
    <w:rsid w:val="0A190C1A"/>
    <w:rsid w:val="0A1D43DC"/>
    <w:rsid w:val="0A4E5CBB"/>
    <w:rsid w:val="0A843DA6"/>
    <w:rsid w:val="0A863688"/>
    <w:rsid w:val="0AC23008"/>
    <w:rsid w:val="0ACA6C76"/>
    <w:rsid w:val="0ACB336B"/>
    <w:rsid w:val="0AF52874"/>
    <w:rsid w:val="0B0F21C0"/>
    <w:rsid w:val="0B1A005C"/>
    <w:rsid w:val="0B5078D7"/>
    <w:rsid w:val="0B550C44"/>
    <w:rsid w:val="0B772BDC"/>
    <w:rsid w:val="0B8E2066"/>
    <w:rsid w:val="0BA35478"/>
    <w:rsid w:val="0BC04806"/>
    <w:rsid w:val="0BD65627"/>
    <w:rsid w:val="0C0F44E0"/>
    <w:rsid w:val="0CA1448F"/>
    <w:rsid w:val="0CA32AA8"/>
    <w:rsid w:val="0D2F20B4"/>
    <w:rsid w:val="0D452501"/>
    <w:rsid w:val="0D65075F"/>
    <w:rsid w:val="0D665132"/>
    <w:rsid w:val="0DBB6B0A"/>
    <w:rsid w:val="0DBC1A23"/>
    <w:rsid w:val="0DDC135D"/>
    <w:rsid w:val="0E1C1CBD"/>
    <w:rsid w:val="0E7552DD"/>
    <w:rsid w:val="0E79533D"/>
    <w:rsid w:val="0E7D57CF"/>
    <w:rsid w:val="0ECC3BEA"/>
    <w:rsid w:val="0F144184"/>
    <w:rsid w:val="0F1C62C7"/>
    <w:rsid w:val="0F2E1F67"/>
    <w:rsid w:val="0F3D5BBA"/>
    <w:rsid w:val="0F3F019D"/>
    <w:rsid w:val="0F3F0C21"/>
    <w:rsid w:val="0F800099"/>
    <w:rsid w:val="0F921EF8"/>
    <w:rsid w:val="0FC26152"/>
    <w:rsid w:val="0FC601BF"/>
    <w:rsid w:val="10060226"/>
    <w:rsid w:val="1021781E"/>
    <w:rsid w:val="109244B4"/>
    <w:rsid w:val="10E67F73"/>
    <w:rsid w:val="11350FC3"/>
    <w:rsid w:val="11403931"/>
    <w:rsid w:val="11427235"/>
    <w:rsid w:val="1160207C"/>
    <w:rsid w:val="11691213"/>
    <w:rsid w:val="11A678F3"/>
    <w:rsid w:val="11B2477D"/>
    <w:rsid w:val="120A0B74"/>
    <w:rsid w:val="1225480C"/>
    <w:rsid w:val="12305B44"/>
    <w:rsid w:val="12395882"/>
    <w:rsid w:val="12572C62"/>
    <w:rsid w:val="12832B16"/>
    <w:rsid w:val="12963B61"/>
    <w:rsid w:val="12A001D8"/>
    <w:rsid w:val="12A03FDD"/>
    <w:rsid w:val="12EB14A5"/>
    <w:rsid w:val="132B2CAB"/>
    <w:rsid w:val="13426212"/>
    <w:rsid w:val="13511047"/>
    <w:rsid w:val="13530689"/>
    <w:rsid w:val="13571F03"/>
    <w:rsid w:val="13584546"/>
    <w:rsid w:val="138132DE"/>
    <w:rsid w:val="138662BF"/>
    <w:rsid w:val="139B183B"/>
    <w:rsid w:val="13CD7E8D"/>
    <w:rsid w:val="141459E2"/>
    <w:rsid w:val="14295BBE"/>
    <w:rsid w:val="143746C5"/>
    <w:rsid w:val="14501E36"/>
    <w:rsid w:val="145B604C"/>
    <w:rsid w:val="15037188"/>
    <w:rsid w:val="15153CFF"/>
    <w:rsid w:val="154C316F"/>
    <w:rsid w:val="154E64F6"/>
    <w:rsid w:val="15BF24D2"/>
    <w:rsid w:val="16174016"/>
    <w:rsid w:val="16366EA1"/>
    <w:rsid w:val="16517A95"/>
    <w:rsid w:val="16A059C5"/>
    <w:rsid w:val="16C455F3"/>
    <w:rsid w:val="16F23847"/>
    <w:rsid w:val="176D5AE5"/>
    <w:rsid w:val="176F3CF4"/>
    <w:rsid w:val="177B4445"/>
    <w:rsid w:val="178C1D8E"/>
    <w:rsid w:val="17931257"/>
    <w:rsid w:val="17B07FD2"/>
    <w:rsid w:val="17B52230"/>
    <w:rsid w:val="17D226D1"/>
    <w:rsid w:val="17F03885"/>
    <w:rsid w:val="18152DA2"/>
    <w:rsid w:val="1816118F"/>
    <w:rsid w:val="182F4A44"/>
    <w:rsid w:val="18395CC2"/>
    <w:rsid w:val="183E0B42"/>
    <w:rsid w:val="18541566"/>
    <w:rsid w:val="186B1DF6"/>
    <w:rsid w:val="186F101A"/>
    <w:rsid w:val="18B75606"/>
    <w:rsid w:val="18D511E5"/>
    <w:rsid w:val="19642C59"/>
    <w:rsid w:val="197C2BAB"/>
    <w:rsid w:val="19934B8F"/>
    <w:rsid w:val="19C00F4B"/>
    <w:rsid w:val="19D421B6"/>
    <w:rsid w:val="1A2154AB"/>
    <w:rsid w:val="1A2D6009"/>
    <w:rsid w:val="1A365AD9"/>
    <w:rsid w:val="1A384EDA"/>
    <w:rsid w:val="1A3A7A46"/>
    <w:rsid w:val="1A4B3825"/>
    <w:rsid w:val="1A5214C4"/>
    <w:rsid w:val="1A604A6E"/>
    <w:rsid w:val="1A622F58"/>
    <w:rsid w:val="1AAE251F"/>
    <w:rsid w:val="1AB77BA8"/>
    <w:rsid w:val="1ABA1A9B"/>
    <w:rsid w:val="1AD210BC"/>
    <w:rsid w:val="1ADA5355"/>
    <w:rsid w:val="1AEB4A6C"/>
    <w:rsid w:val="1B113722"/>
    <w:rsid w:val="1BA34EBE"/>
    <w:rsid w:val="1BA64A02"/>
    <w:rsid w:val="1BBE4C21"/>
    <w:rsid w:val="1BCC526D"/>
    <w:rsid w:val="1C0F7370"/>
    <w:rsid w:val="1C1845D0"/>
    <w:rsid w:val="1C1C1C79"/>
    <w:rsid w:val="1C285793"/>
    <w:rsid w:val="1C38750B"/>
    <w:rsid w:val="1C432267"/>
    <w:rsid w:val="1C550A94"/>
    <w:rsid w:val="1C682658"/>
    <w:rsid w:val="1C731FF7"/>
    <w:rsid w:val="1C7F7769"/>
    <w:rsid w:val="1CB02F77"/>
    <w:rsid w:val="1CBB3285"/>
    <w:rsid w:val="1CC175BC"/>
    <w:rsid w:val="1CE53BF5"/>
    <w:rsid w:val="1D3B4CED"/>
    <w:rsid w:val="1D61464A"/>
    <w:rsid w:val="1D8231E6"/>
    <w:rsid w:val="1D901010"/>
    <w:rsid w:val="1DAA11E9"/>
    <w:rsid w:val="1DBE404A"/>
    <w:rsid w:val="1E16693C"/>
    <w:rsid w:val="1E2E1C47"/>
    <w:rsid w:val="1E5309C4"/>
    <w:rsid w:val="1E554167"/>
    <w:rsid w:val="1E783066"/>
    <w:rsid w:val="1E7D61A5"/>
    <w:rsid w:val="1E924A94"/>
    <w:rsid w:val="1EB41A4F"/>
    <w:rsid w:val="1ECB2665"/>
    <w:rsid w:val="1EDB0670"/>
    <w:rsid w:val="1F1A67CD"/>
    <w:rsid w:val="1F2406C6"/>
    <w:rsid w:val="1F6163BF"/>
    <w:rsid w:val="1F6278C1"/>
    <w:rsid w:val="1F8B5BAF"/>
    <w:rsid w:val="1F8F6EC3"/>
    <w:rsid w:val="1FA94F16"/>
    <w:rsid w:val="20255F25"/>
    <w:rsid w:val="20291CB3"/>
    <w:rsid w:val="202F73AB"/>
    <w:rsid w:val="2049150E"/>
    <w:rsid w:val="20540D0F"/>
    <w:rsid w:val="205913A2"/>
    <w:rsid w:val="20707F7E"/>
    <w:rsid w:val="20824933"/>
    <w:rsid w:val="20842F75"/>
    <w:rsid w:val="20844EDC"/>
    <w:rsid w:val="20853A42"/>
    <w:rsid w:val="20C80A9F"/>
    <w:rsid w:val="20CB3580"/>
    <w:rsid w:val="20CC6679"/>
    <w:rsid w:val="20D12D62"/>
    <w:rsid w:val="20D24D60"/>
    <w:rsid w:val="20EF11BB"/>
    <w:rsid w:val="20FE693B"/>
    <w:rsid w:val="2111037C"/>
    <w:rsid w:val="21210B07"/>
    <w:rsid w:val="213C39F7"/>
    <w:rsid w:val="21444B43"/>
    <w:rsid w:val="21486C01"/>
    <w:rsid w:val="214E64EB"/>
    <w:rsid w:val="215E2854"/>
    <w:rsid w:val="21665038"/>
    <w:rsid w:val="216820ED"/>
    <w:rsid w:val="219D0A68"/>
    <w:rsid w:val="21A66555"/>
    <w:rsid w:val="21AC0CB6"/>
    <w:rsid w:val="21C806DD"/>
    <w:rsid w:val="21C84029"/>
    <w:rsid w:val="2254336E"/>
    <w:rsid w:val="22BF5F1A"/>
    <w:rsid w:val="22F87C27"/>
    <w:rsid w:val="230D6FA9"/>
    <w:rsid w:val="235D5957"/>
    <w:rsid w:val="23866A70"/>
    <w:rsid w:val="23E8231D"/>
    <w:rsid w:val="23EA2D8E"/>
    <w:rsid w:val="23F16DBD"/>
    <w:rsid w:val="247728AF"/>
    <w:rsid w:val="24AD00E2"/>
    <w:rsid w:val="24B74192"/>
    <w:rsid w:val="24D85F11"/>
    <w:rsid w:val="2523105C"/>
    <w:rsid w:val="25242F6B"/>
    <w:rsid w:val="25261089"/>
    <w:rsid w:val="25365CD1"/>
    <w:rsid w:val="258861EB"/>
    <w:rsid w:val="2591552F"/>
    <w:rsid w:val="25A13587"/>
    <w:rsid w:val="25A36332"/>
    <w:rsid w:val="25C46206"/>
    <w:rsid w:val="25D20556"/>
    <w:rsid w:val="26153E79"/>
    <w:rsid w:val="26285F08"/>
    <w:rsid w:val="264C0E1C"/>
    <w:rsid w:val="26622DB4"/>
    <w:rsid w:val="26650EB8"/>
    <w:rsid w:val="26731BEC"/>
    <w:rsid w:val="26991832"/>
    <w:rsid w:val="26CD0188"/>
    <w:rsid w:val="27394F8E"/>
    <w:rsid w:val="27523E2B"/>
    <w:rsid w:val="280930C2"/>
    <w:rsid w:val="28234FB2"/>
    <w:rsid w:val="28353550"/>
    <w:rsid w:val="28373F3E"/>
    <w:rsid w:val="28905184"/>
    <w:rsid w:val="28A2570F"/>
    <w:rsid w:val="28D43AA3"/>
    <w:rsid w:val="28D91A73"/>
    <w:rsid w:val="292F7AB5"/>
    <w:rsid w:val="29391735"/>
    <w:rsid w:val="296E6EA5"/>
    <w:rsid w:val="29976D19"/>
    <w:rsid w:val="29B04233"/>
    <w:rsid w:val="29B409F0"/>
    <w:rsid w:val="29DC5911"/>
    <w:rsid w:val="2A717FA2"/>
    <w:rsid w:val="2A9F5D13"/>
    <w:rsid w:val="2ABF6C24"/>
    <w:rsid w:val="2ADD3382"/>
    <w:rsid w:val="2AE8452D"/>
    <w:rsid w:val="2B252CD9"/>
    <w:rsid w:val="2B3E1800"/>
    <w:rsid w:val="2B4F1786"/>
    <w:rsid w:val="2B856DA1"/>
    <w:rsid w:val="2BCA702D"/>
    <w:rsid w:val="2C06344A"/>
    <w:rsid w:val="2C0C5168"/>
    <w:rsid w:val="2C1B6AEB"/>
    <w:rsid w:val="2C317416"/>
    <w:rsid w:val="2C85031F"/>
    <w:rsid w:val="2C9C05BB"/>
    <w:rsid w:val="2CA11E70"/>
    <w:rsid w:val="2CC953AF"/>
    <w:rsid w:val="2D065459"/>
    <w:rsid w:val="2D3C0815"/>
    <w:rsid w:val="2D551503"/>
    <w:rsid w:val="2D7633A7"/>
    <w:rsid w:val="2D8D6A47"/>
    <w:rsid w:val="2DD14B22"/>
    <w:rsid w:val="2DDD3980"/>
    <w:rsid w:val="2DDF0704"/>
    <w:rsid w:val="2DE5291B"/>
    <w:rsid w:val="2E162F19"/>
    <w:rsid w:val="2E504D30"/>
    <w:rsid w:val="2E7C7ED0"/>
    <w:rsid w:val="2EBF1B8D"/>
    <w:rsid w:val="2EC01172"/>
    <w:rsid w:val="2EE27F02"/>
    <w:rsid w:val="2F1560C0"/>
    <w:rsid w:val="2F412AFA"/>
    <w:rsid w:val="2F716956"/>
    <w:rsid w:val="2F7572F7"/>
    <w:rsid w:val="2F827763"/>
    <w:rsid w:val="2FA757D8"/>
    <w:rsid w:val="2FEE69A6"/>
    <w:rsid w:val="306200F0"/>
    <w:rsid w:val="30705EF8"/>
    <w:rsid w:val="30986BE7"/>
    <w:rsid w:val="30B44244"/>
    <w:rsid w:val="30B7715D"/>
    <w:rsid w:val="30C24F02"/>
    <w:rsid w:val="30D63CF2"/>
    <w:rsid w:val="310D7CC9"/>
    <w:rsid w:val="3172637E"/>
    <w:rsid w:val="317F3D67"/>
    <w:rsid w:val="31A35982"/>
    <w:rsid w:val="31A47F94"/>
    <w:rsid w:val="31B72549"/>
    <w:rsid w:val="31F571E6"/>
    <w:rsid w:val="323F0E05"/>
    <w:rsid w:val="32646CEC"/>
    <w:rsid w:val="327379FA"/>
    <w:rsid w:val="32926FEA"/>
    <w:rsid w:val="32EF625F"/>
    <w:rsid w:val="32F77F3F"/>
    <w:rsid w:val="33285B6D"/>
    <w:rsid w:val="333618F4"/>
    <w:rsid w:val="333B15CC"/>
    <w:rsid w:val="334C5141"/>
    <w:rsid w:val="33793E0E"/>
    <w:rsid w:val="338836F4"/>
    <w:rsid w:val="33AF6BEE"/>
    <w:rsid w:val="34296063"/>
    <w:rsid w:val="34386AD2"/>
    <w:rsid w:val="349B6A4B"/>
    <w:rsid w:val="34D921AF"/>
    <w:rsid w:val="34E40B9E"/>
    <w:rsid w:val="34FE3DB4"/>
    <w:rsid w:val="351500C6"/>
    <w:rsid w:val="35335C9B"/>
    <w:rsid w:val="35386F12"/>
    <w:rsid w:val="35627325"/>
    <w:rsid w:val="357F7A7E"/>
    <w:rsid w:val="359A4299"/>
    <w:rsid w:val="35AA1B77"/>
    <w:rsid w:val="35BB146A"/>
    <w:rsid w:val="3619331F"/>
    <w:rsid w:val="364D5677"/>
    <w:rsid w:val="368C4536"/>
    <w:rsid w:val="36EF53F3"/>
    <w:rsid w:val="37282DBC"/>
    <w:rsid w:val="37502E47"/>
    <w:rsid w:val="375C6F10"/>
    <w:rsid w:val="37604A3D"/>
    <w:rsid w:val="3763046F"/>
    <w:rsid w:val="37667412"/>
    <w:rsid w:val="379A48E2"/>
    <w:rsid w:val="379C3BB7"/>
    <w:rsid w:val="37AB117E"/>
    <w:rsid w:val="37D61961"/>
    <w:rsid w:val="37E41E16"/>
    <w:rsid w:val="37E707E9"/>
    <w:rsid w:val="37EB4486"/>
    <w:rsid w:val="37F74C52"/>
    <w:rsid w:val="38145E69"/>
    <w:rsid w:val="3822751A"/>
    <w:rsid w:val="382D0B30"/>
    <w:rsid w:val="38425BA2"/>
    <w:rsid w:val="38694446"/>
    <w:rsid w:val="387265D1"/>
    <w:rsid w:val="389568AD"/>
    <w:rsid w:val="38F34CAE"/>
    <w:rsid w:val="393A0F87"/>
    <w:rsid w:val="393F6B8C"/>
    <w:rsid w:val="394B5B7A"/>
    <w:rsid w:val="394F0762"/>
    <w:rsid w:val="397618E6"/>
    <w:rsid w:val="398334A6"/>
    <w:rsid w:val="399143ED"/>
    <w:rsid w:val="399C6D06"/>
    <w:rsid w:val="39F523D9"/>
    <w:rsid w:val="3A0305F4"/>
    <w:rsid w:val="3A3F393A"/>
    <w:rsid w:val="3A764397"/>
    <w:rsid w:val="3A8E08AB"/>
    <w:rsid w:val="3AF32055"/>
    <w:rsid w:val="3AF745B2"/>
    <w:rsid w:val="3B0D06CA"/>
    <w:rsid w:val="3B0E1523"/>
    <w:rsid w:val="3B0E2BC1"/>
    <w:rsid w:val="3B10150F"/>
    <w:rsid w:val="3B1913B0"/>
    <w:rsid w:val="3B217121"/>
    <w:rsid w:val="3B4D746D"/>
    <w:rsid w:val="3B64507A"/>
    <w:rsid w:val="3B7539D5"/>
    <w:rsid w:val="3B95631A"/>
    <w:rsid w:val="3BAD7452"/>
    <w:rsid w:val="3BBA67C9"/>
    <w:rsid w:val="3BC5789D"/>
    <w:rsid w:val="3BDD31CE"/>
    <w:rsid w:val="3C36709E"/>
    <w:rsid w:val="3C3E3DD1"/>
    <w:rsid w:val="3C576B6D"/>
    <w:rsid w:val="3CC80866"/>
    <w:rsid w:val="3CCF2D44"/>
    <w:rsid w:val="3CEA2C1F"/>
    <w:rsid w:val="3D2B255F"/>
    <w:rsid w:val="3D2C1495"/>
    <w:rsid w:val="3D6400D0"/>
    <w:rsid w:val="3D696032"/>
    <w:rsid w:val="3D873FA7"/>
    <w:rsid w:val="3DCA60E8"/>
    <w:rsid w:val="3DD370DA"/>
    <w:rsid w:val="3DF57EB8"/>
    <w:rsid w:val="3E001606"/>
    <w:rsid w:val="3E1A5F4B"/>
    <w:rsid w:val="3E200EA3"/>
    <w:rsid w:val="3E822E90"/>
    <w:rsid w:val="3EF97CBD"/>
    <w:rsid w:val="3F01066C"/>
    <w:rsid w:val="3FA230F2"/>
    <w:rsid w:val="3FA7678B"/>
    <w:rsid w:val="3FA8340E"/>
    <w:rsid w:val="401175F4"/>
    <w:rsid w:val="402A0417"/>
    <w:rsid w:val="403F3341"/>
    <w:rsid w:val="4058716E"/>
    <w:rsid w:val="40705F35"/>
    <w:rsid w:val="40784FAD"/>
    <w:rsid w:val="407F750C"/>
    <w:rsid w:val="40963113"/>
    <w:rsid w:val="40A32BFA"/>
    <w:rsid w:val="40D14984"/>
    <w:rsid w:val="40EA444A"/>
    <w:rsid w:val="412B66CE"/>
    <w:rsid w:val="41512A26"/>
    <w:rsid w:val="41812FA9"/>
    <w:rsid w:val="4182142E"/>
    <w:rsid w:val="418336EA"/>
    <w:rsid w:val="41C05247"/>
    <w:rsid w:val="42070F29"/>
    <w:rsid w:val="420D1B91"/>
    <w:rsid w:val="426D6567"/>
    <w:rsid w:val="429C67A7"/>
    <w:rsid w:val="42AD2D65"/>
    <w:rsid w:val="42C271BA"/>
    <w:rsid w:val="42CF7C1D"/>
    <w:rsid w:val="42DB6E6D"/>
    <w:rsid w:val="42EA6946"/>
    <w:rsid w:val="434468E3"/>
    <w:rsid w:val="434740DF"/>
    <w:rsid w:val="43702F93"/>
    <w:rsid w:val="43A50C96"/>
    <w:rsid w:val="44324618"/>
    <w:rsid w:val="4482594F"/>
    <w:rsid w:val="44994F4D"/>
    <w:rsid w:val="44A31ACC"/>
    <w:rsid w:val="44A51573"/>
    <w:rsid w:val="44D26B54"/>
    <w:rsid w:val="453916BC"/>
    <w:rsid w:val="45CE7C4C"/>
    <w:rsid w:val="45EC5FEB"/>
    <w:rsid w:val="45F736A5"/>
    <w:rsid w:val="4633099A"/>
    <w:rsid w:val="464C751F"/>
    <w:rsid w:val="468F7DA0"/>
    <w:rsid w:val="469B3F7E"/>
    <w:rsid w:val="46B03499"/>
    <w:rsid w:val="4700503B"/>
    <w:rsid w:val="4706696D"/>
    <w:rsid w:val="47113037"/>
    <w:rsid w:val="47382FD8"/>
    <w:rsid w:val="47580E71"/>
    <w:rsid w:val="475A1B60"/>
    <w:rsid w:val="47601C7A"/>
    <w:rsid w:val="477F7281"/>
    <w:rsid w:val="47860733"/>
    <w:rsid w:val="47AC6AEF"/>
    <w:rsid w:val="47AD3A66"/>
    <w:rsid w:val="47DB462B"/>
    <w:rsid w:val="47DF64A0"/>
    <w:rsid w:val="484D49E3"/>
    <w:rsid w:val="486855A2"/>
    <w:rsid w:val="488E614C"/>
    <w:rsid w:val="48D272BD"/>
    <w:rsid w:val="48D84475"/>
    <w:rsid w:val="48DC2D1A"/>
    <w:rsid w:val="490F0B85"/>
    <w:rsid w:val="49105682"/>
    <w:rsid w:val="49241999"/>
    <w:rsid w:val="492B1DFC"/>
    <w:rsid w:val="494E1741"/>
    <w:rsid w:val="49553D12"/>
    <w:rsid w:val="49812CF9"/>
    <w:rsid w:val="49BD27D9"/>
    <w:rsid w:val="49C32606"/>
    <w:rsid w:val="49E015C9"/>
    <w:rsid w:val="49FF228D"/>
    <w:rsid w:val="4A130A8B"/>
    <w:rsid w:val="4A3272C2"/>
    <w:rsid w:val="4A483989"/>
    <w:rsid w:val="4A64250C"/>
    <w:rsid w:val="4A842482"/>
    <w:rsid w:val="4A8516D8"/>
    <w:rsid w:val="4AA738E0"/>
    <w:rsid w:val="4AAD6B93"/>
    <w:rsid w:val="4AD01E1A"/>
    <w:rsid w:val="4AE471B2"/>
    <w:rsid w:val="4AFC3E8E"/>
    <w:rsid w:val="4B104096"/>
    <w:rsid w:val="4B4B7FC2"/>
    <w:rsid w:val="4B5E26CE"/>
    <w:rsid w:val="4B7029A1"/>
    <w:rsid w:val="4B76791F"/>
    <w:rsid w:val="4B790541"/>
    <w:rsid w:val="4BAB5143"/>
    <w:rsid w:val="4BD14024"/>
    <w:rsid w:val="4BE25377"/>
    <w:rsid w:val="4BE531E0"/>
    <w:rsid w:val="4BF90FA4"/>
    <w:rsid w:val="4C017A1F"/>
    <w:rsid w:val="4C153395"/>
    <w:rsid w:val="4C5207AE"/>
    <w:rsid w:val="4C673746"/>
    <w:rsid w:val="4C8A628E"/>
    <w:rsid w:val="4C9832A8"/>
    <w:rsid w:val="4C9E7A67"/>
    <w:rsid w:val="4CA76709"/>
    <w:rsid w:val="4CAC7D76"/>
    <w:rsid w:val="4CBD53AE"/>
    <w:rsid w:val="4CC1763A"/>
    <w:rsid w:val="4CDE6559"/>
    <w:rsid w:val="4D046728"/>
    <w:rsid w:val="4D1206BF"/>
    <w:rsid w:val="4D241E6C"/>
    <w:rsid w:val="4D6F3BD9"/>
    <w:rsid w:val="4DB42D30"/>
    <w:rsid w:val="4DD25292"/>
    <w:rsid w:val="4DD80D90"/>
    <w:rsid w:val="4E042104"/>
    <w:rsid w:val="4E347E75"/>
    <w:rsid w:val="4E4933C2"/>
    <w:rsid w:val="4E732275"/>
    <w:rsid w:val="4E8107AF"/>
    <w:rsid w:val="4EAB6BC8"/>
    <w:rsid w:val="4EB421C5"/>
    <w:rsid w:val="4EE26404"/>
    <w:rsid w:val="4F673EE8"/>
    <w:rsid w:val="4F9A5001"/>
    <w:rsid w:val="4FB71475"/>
    <w:rsid w:val="4FF02F67"/>
    <w:rsid w:val="500E5EDD"/>
    <w:rsid w:val="501F49B5"/>
    <w:rsid w:val="50646D64"/>
    <w:rsid w:val="50880CED"/>
    <w:rsid w:val="50BA3053"/>
    <w:rsid w:val="50FB4DD1"/>
    <w:rsid w:val="5100469E"/>
    <w:rsid w:val="512B7592"/>
    <w:rsid w:val="51846EA7"/>
    <w:rsid w:val="51D97A8B"/>
    <w:rsid w:val="51E34EB8"/>
    <w:rsid w:val="51EA4CB7"/>
    <w:rsid w:val="51F80C95"/>
    <w:rsid w:val="521A20C4"/>
    <w:rsid w:val="52210A86"/>
    <w:rsid w:val="522B6251"/>
    <w:rsid w:val="52496310"/>
    <w:rsid w:val="526007CC"/>
    <w:rsid w:val="52867736"/>
    <w:rsid w:val="52BE76AE"/>
    <w:rsid w:val="52CE5E95"/>
    <w:rsid w:val="52CF4419"/>
    <w:rsid w:val="530653DD"/>
    <w:rsid w:val="53124DA1"/>
    <w:rsid w:val="53396C24"/>
    <w:rsid w:val="535F6287"/>
    <w:rsid w:val="536153F0"/>
    <w:rsid w:val="537D3214"/>
    <w:rsid w:val="53A10A0B"/>
    <w:rsid w:val="53F378D8"/>
    <w:rsid w:val="540F129D"/>
    <w:rsid w:val="543742FB"/>
    <w:rsid w:val="543E2E38"/>
    <w:rsid w:val="54A46F6D"/>
    <w:rsid w:val="54D96004"/>
    <w:rsid w:val="55070ABE"/>
    <w:rsid w:val="557634E1"/>
    <w:rsid w:val="55A434E9"/>
    <w:rsid w:val="55D26BC3"/>
    <w:rsid w:val="55D62BEA"/>
    <w:rsid w:val="55E768BD"/>
    <w:rsid w:val="55EB37A1"/>
    <w:rsid w:val="55F5392F"/>
    <w:rsid w:val="55F932BC"/>
    <w:rsid w:val="5675402A"/>
    <w:rsid w:val="56827C3F"/>
    <w:rsid w:val="56B224C0"/>
    <w:rsid w:val="56CF6ACB"/>
    <w:rsid w:val="56EE42B6"/>
    <w:rsid w:val="5708400C"/>
    <w:rsid w:val="57183A74"/>
    <w:rsid w:val="573568EA"/>
    <w:rsid w:val="57773C92"/>
    <w:rsid w:val="57D1293C"/>
    <w:rsid w:val="57F95C2A"/>
    <w:rsid w:val="580C1DB1"/>
    <w:rsid w:val="582820C3"/>
    <w:rsid w:val="582A6D65"/>
    <w:rsid w:val="585C558C"/>
    <w:rsid w:val="587956F9"/>
    <w:rsid w:val="58A73AA6"/>
    <w:rsid w:val="58B05894"/>
    <w:rsid w:val="58B23052"/>
    <w:rsid w:val="58B81054"/>
    <w:rsid w:val="58BD53FE"/>
    <w:rsid w:val="58BF4FB7"/>
    <w:rsid w:val="58DD0CFA"/>
    <w:rsid w:val="58F4663F"/>
    <w:rsid w:val="58F97626"/>
    <w:rsid w:val="590C3076"/>
    <w:rsid w:val="59160132"/>
    <w:rsid w:val="59D85F30"/>
    <w:rsid w:val="59DD0C9A"/>
    <w:rsid w:val="59E74A49"/>
    <w:rsid w:val="59F34B37"/>
    <w:rsid w:val="59F55317"/>
    <w:rsid w:val="5A075E63"/>
    <w:rsid w:val="5A27573A"/>
    <w:rsid w:val="5A3E0EA1"/>
    <w:rsid w:val="5A4859E7"/>
    <w:rsid w:val="5A626EC9"/>
    <w:rsid w:val="5A8A1B4A"/>
    <w:rsid w:val="5AB61869"/>
    <w:rsid w:val="5ACF7E5C"/>
    <w:rsid w:val="5AF412E4"/>
    <w:rsid w:val="5B070BCF"/>
    <w:rsid w:val="5B203A22"/>
    <w:rsid w:val="5B527993"/>
    <w:rsid w:val="5B5C27B8"/>
    <w:rsid w:val="5B6670B3"/>
    <w:rsid w:val="5B693B9A"/>
    <w:rsid w:val="5B6B11E9"/>
    <w:rsid w:val="5B836D4E"/>
    <w:rsid w:val="5B8B6370"/>
    <w:rsid w:val="5B936B97"/>
    <w:rsid w:val="5B991D26"/>
    <w:rsid w:val="5BB115A2"/>
    <w:rsid w:val="5C1215B5"/>
    <w:rsid w:val="5C244D6B"/>
    <w:rsid w:val="5C290845"/>
    <w:rsid w:val="5C5950DF"/>
    <w:rsid w:val="5C5B3977"/>
    <w:rsid w:val="5C6717BA"/>
    <w:rsid w:val="5C746B0B"/>
    <w:rsid w:val="5CD61CA4"/>
    <w:rsid w:val="5CD83630"/>
    <w:rsid w:val="5CE94DC2"/>
    <w:rsid w:val="5CFC3977"/>
    <w:rsid w:val="5D0B50EF"/>
    <w:rsid w:val="5D337CB5"/>
    <w:rsid w:val="5D853F16"/>
    <w:rsid w:val="5DBB5C9E"/>
    <w:rsid w:val="5DBC2570"/>
    <w:rsid w:val="5E136AA0"/>
    <w:rsid w:val="5E2B2E38"/>
    <w:rsid w:val="5E2C3333"/>
    <w:rsid w:val="5E493798"/>
    <w:rsid w:val="5E586243"/>
    <w:rsid w:val="5E857D72"/>
    <w:rsid w:val="5E9B6FE6"/>
    <w:rsid w:val="5EB10408"/>
    <w:rsid w:val="5EC05A92"/>
    <w:rsid w:val="5EFD0E59"/>
    <w:rsid w:val="5F6931E6"/>
    <w:rsid w:val="5F7F1EE1"/>
    <w:rsid w:val="5F8C37BC"/>
    <w:rsid w:val="5FBB25F2"/>
    <w:rsid w:val="5FD92ADA"/>
    <w:rsid w:val="5FFB0B07"/>
    <w:rsid w:val="5FFE4F54"/>
    <w:rsid w:val="60560594"/>
    <w:rsid w:val="60611414"/>
    <w:rsid w:val="606176D2"/>
    <w:rsid w:val="60675F17"/>
    <w:rsid w:val="609A4B7B"/>
    <w:rsid w:val="61073138"/>
    <w:rsid w:val="61123463"/>
    <w:rsid w:val="618E1A80"/>
    <w:rsid w:val="61BF5B31"/>
    <w:rsid w:val="61F558B8"/>
    <w:rsid w:val="622D3443"/>
    <w:rsid w:val="62552982"/>
    <w:rsid w:val="62B123E4"/>
    <w:rsid w:val="62CD5C45"/>
    <w:rsid w:val="62D77A7F"/>
    <w:rsid w:val="62D850B9"/>
    <w:rsid w:val="630729D5"/>
    <w:rsid w:val="630D32AE"/>
    <w:rsid w:val="63A26CEB"/>
    <w:rsid w:val="63C56A23"/>
    <w:rsid w:val="63D76A9D"/>
    <w:rsid w:val="63F754F8"/>
    <w:rsid w:val="6474067C"/>
    <w:rsid w:val="649A7FE9"/>
    <w:rsid w:val="64CC496B"/>
    <w:rsid w:val="65174E17"/>
    <w:rsid w:val="651F09DF"/>
    <w:rsid w:val="652210EB"/>
    <w:rsid w:val="65794350"/>
    <w:rsid w:val="657D6472"/>
    <w:rsid w:val="659B6673"/>
    <w:rsid w:val="65C64580"/>
    <w:rsid w:val="66525880"/>
    <w:rsid w:val="66765696"/>
    <w:rsid w:val="669E66EB"/>
    <w:rsid w:val="66C95744"/>
    <w:rsid w:val="66E41FBE"/>
    <w:rsid w:val="66FB57CC"/>
    <w:rsid w:val="67090F98"/>
    <w:rsid w:val="673E4D9C"/>
    <w:rsid w:val="6740356B"/>
    <w:rsid w:val="67476CC8"/>
    <w:rsid w:val="675B2A11"/>
    <w:rsid w:val="67757E4A"/>
    <w:rsid w:val="679A5C28"/>
    <w:rsid w:val="67BA4A3A"/>
    <w:rsid w:val="67CF2170"/>
    <w:rsid w:val="67EC7A26"/>
    <w:rsid w:val="68143F2C"/>
    <w:rsid w:val="681F7678"/>
    <w:rsid w:val="68623565"/>
    <w:rsid w:val="686F3462"/>
    <w:rsid w:val="687A5204"/>
    <w:rsid w:val="687C48AE"/>
    <w:rsid w:val="68A74C99"/>
    <w:rsid w:val="68DB777F"/>
    <w:rsid w:val="68FD4E3A"/>
    <w:rsid w:val="6949590D"/>
    <w:rsid w:val="699026AD"/>
    <w:rsid w:val="69C26914"/>
    <w:rsid w:val="69CF6211"/>
    <w:rsid w:val="69E37B94"/>
    <w:rsid w:val="69E67729"/>
    <w:rsid w:val="6A4E42A1"/>
    <w:rsid w:val="6A632AD3"/>
    <w:rsid w:val="6A84509B"/>
    <w:rsid w:val="6A9816E9"/>
    <w:rsid w:val="6AA354C6"/>
    <w:rsid w:val="6ACC5319"/>
    <w:rsid w:val="6AD4151A"/>
    <w:rsid w:val="6ADD6771"/>
    <w:rsid w:val="6B083E55"/>
    <w:rsid w:val="6B57005C"/>
    <w:rsid w:val="6B8D3927"/>
    <w:rsid w:val="6B9B0681"/>
    <w:rsid w:val="6BB97111"/>
    <w:rsid w:val="6BCA6B66"/>
    <w:rsid w:val="6BD10292"/>
    <w:rsid w:val="6BD65086"/>
    <w:rsid w:val="6BDF6D43"/>
    <w:rsid w:val="6BE94CB0"/>
    <w:rsid w:val="6C247E67"/>
    <w:rsid w:val="6C427A82"/>
    <w:rsid w:val="6C595E57"/>
    <w:rsid w:val="6C630F37"/>
    <w:rsid w:val="6CA9025A"/>
    <w:rsid w:val="6CB564E8"/>
    <w:rsid w:val="6CB75BD6"/>
    <w:rsid w:val="6D045E4A"/>
    <w:rsid w:val="6D2E2594"/>
    <w:rsid w:val="6D2E55EA"/>
    <w:rsid w:val="6D364A56"/>
    <w:rsid w:val="6D507883"/>
    <w:rsid w:val="6DA901DD"/>
    <w:rsid w:val="6DAC3F16"/>
    <w:rsid w:val="6DC7239F"/>
    <w:rsid w:val="6DCF1523"/>
    <w:rsid w:val="6DE53954"/>
    <w:rsid w:val="6E2D7AEA"/>
    <w:rsid w:val="6E3B732E"/>
    <w:rsid w:val="6E437F85"/>
    <w:rsid w:val="6E4A2FA7"/>
    <w:rsid w:val="6E960A18"/>
    <w:rsid w:val="6ED07527"/>
    <w:rsid w:val="6F2F3B72"/>
    <w:rsid w:val="6F9C7DC6"/>
    <w:rsid w:val="6F9E17FF"/>
    <w:rsid w:val="6FA04405"/>
    <w:rsid w:val="6FC43F1A"/>
    <w:rsid w:val="6FEE3B27"/>
    <w:rsid w:val="6FFB4E81"/>
    <w:rsid w:val="70095140"/>
    <w:rsid w:val="701B26B0"/>
    <w:rsid w:val="701E56C1"/>
    <w:rsid w:val="70457740"/>
    <w:rsid w:val="70505934"/>
    <w:rsid w:val="706636AD"/>
    <w:rsid w:val="708320B8"/>
    <w:rsid w:val="70A52F0F"/>
    <w:rsid w:val="70BF6EAC"/>
    <w:rsid w:val="715B6DF0"/>
    <w:rsid w:val="716A74FE"/>
    <w:rsid w:val="71983FCC"/>
    <w:rsid w:val="71BE2868"/>
    <w:rsid w:val="71C70D0F"/>
    <w:rsid w:val="71C77393"/>
    <w:rsid w:val="71DA62D5"/>
    <w:rsid w:val="72544AD5"/>
    <w:rsid w:val="72834686"/>
    <w:rsid w:val="72BA37D1"/>
    <w:rsid w:val="72F04A82"/>
    <w:rsid w:val="72F6284E"/>
    <w:rsid w:val="73111840"/>
    <w:rsid w:val="732F5CE0"/>
    <w:rsid w:val="735F7A76"/>
    <w:rsid w:val="737C5636"/>
    <w:rsid w:val="73A020F1"/>
    <w:rsid w:val="73AB3864"/>
    <w:rsid w:val="73C734EC"/>
    <w:rsid w:val="73D72D54"/>
    <w:rsid w:val="749C342F"/>
    <w:rsid w:val="74A32466"/>
    <w:rsid w:val="74C20CC9"/>
    <w:rsid w:val="74D55F45"/>
    <w:rsid w:val="75213D60"/>
    <w:rsid w:val="75267B08"/>
    <w:rsid w:val="755406ED"/>
    <w:rsid w:val="756A1ED5"/>
    <w:rsid w:val="762B3711"/>
    <w:rsid w:val="763E33FE"/>
    <w:rsid w:val="765366C0"/>
    <w:rsid w:val="766C579E"/>
    <w:rsid w:val="76742C90"/>
    <w:rsid w:val="76820CCA"/>
    <w:rsid w:val="76A6708F"/>
    <w:rsid w:val="76C94304"/>
    <w:rsid w:val="76E01314"/>
    <w:rsid w:val="76F07D7C"/>
    <w:rsid w:val="77083036"/>
    <w:rsid w:val="77107791"/>
    <w:rsid w:val="7717199B"/>
    <w:rsid w:val="771A59E0"/>
    <w:rsid w:val="77262FA1"/>
    <w:rsid w:val="77AB5277"/>
    <w:rsid w:val="77D2588A"/>
    <w:rsid w:val="77FE601B"/>
    <w:rsid w:val="780073C7"/>
    <w:rsid w:val="781D210F"/>
    <w:rsid w:val="783F6CF0"/>
    <w:rsid w:val="784B0D1B"/>
    <w:rsid w:val="788F230F"/>
    <w:rsid w:val="78E44E0B"/>
    <w:rsid w:val="78EA2843"/>
    <w:rsid w:val="79170E28"/>
    <w:rsid w:val="795C052D"/>
    <w:rsid w:val="796E5DDD"/>
    <w:rsid w:val="798551A7"/>
    <w:rsid w:val="79A00331"/>
    <w:rsid w:val="79B867A5"/>
    <w:rsid w:val="79BC6710"/>
    <w:rsid w:val="79D9246E"/>
    <w:rsid w:val="79F958D3"/>
    <w:rsid w:val="7A092DFE"/>
    <w:rsid w:val="7A4C292E"/>
    <w:rsid w:val="7AB76F30"/>
    <w:rsid w:val="7ABD2964"/>
    <w:rsid w:val="7AD83B23"/>
    <w:rsid w:val="7B092A56"/>
    <w:rsid w:val="7B1866B0"/>
    <w:rsid w:val="7B26545E"/>
    <w:rsid w:val="7B3576ED"/>
    <w:rsid w:val="7B3C0F81"/>
    <w:rsid w:val="7B5E07DF"/>
    <w:rsid w:val="7BB267C4"/>
    <w:rsid w:val="7C260C58"/>
    <w:rsid w:val="7C381B91"/>
    <w:rsid w:val="7C6F6035"/>
    <w:rsid w:val="7D0A4DD0"/>
    <w:rsid w:val="7D29035F"/>
    <w:rsid w:val="7DC20FD0"/>
    <w:rsid w:val="7DD97376"/>
    <w:rsid w:val="7DDA3C6D"/>
    <w:rsid w:val="7DDD3DB1"/>
    <w:rsid w:val="7E2F79DD"/>
    <w:rsid w:val="7E4B6D51"/>
    <w:rsid w:val="7E897169"/>
    <w:rsid w:val="7F04182C"/>
    <w:rsid w:val="7F0471AE"/>
    <w:rsid w:val="7F435AE3"/>
    <w:rsid w:val="7F49525D"/>
    <w:rsid w:val="7F6902E1"/>
    <w:rsid w:val="7F697FDE"/>
    <w:rsid w:val="7F716C7F"/>
    <w:rsid w:val="7FA32FAB"/>
    <w:rsid w:val="7FB46227"/>
    <w:rsid w:val="7FC43A73"/>
    <w:rsid w:val="7FE1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页脚 字符"/>
    <w:basedOn w:val="9"/>
    <w:qFormat/>
    <w:uiPriority w:val="0"/>
    <w:rPr>
      <w:rFonts w:ascii="Arial Unicode MS" w:hAnsi="Arial Unicode MS" w:eastAsia="Arial Unicode MS" w:cs="Arial Unicode MS"/>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2021-08-31T01:09:00Z</dcterms:created>
  <dc:creator>Administrator</dc:creator>
  <cp:lastModifiedBy>刘波</cp:lastModifiedBy>
  <cp:lastPrinted>2021-09-27T02:23:00Z</cp:lastPrinted>
  <dcterms:modified xsi:type="dcterms:W3CDTF">2021-09-30T00:56:43Z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EED05CEA200D4403A3DCB0EFF85B6FE6</vt:lpwstr>
  </property>
</Properties>
</file>